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0" w:name="sub_5"/>
      <w:bookmarkStart w:id="1" w:name="_GoBack"/>
      <w:bookmarkEnd w:id="1"/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1</w:t>
      </w: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4" w:history="1">
        <w:r w:rsidRPr="004C60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Осташковского городского округа</w:t>
      </w: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«Участие в профилактике терроризма и экстремизма, </w:t>
      </w: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 также в минимизации и (или) ликвидации</w:t>
      </w: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последствий проявлений терроризма и</w:t>
      </w: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экстремизма в границах Осташковского городского округа</w:t>
      </w: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на 2020-2023 годы»</w:t>
      </w:r>
    </w:p>
    <w:bookmarkEnd w:id="0"/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Характеристика муниципальной программы Осташковского городского округа </w:t>
      </w: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«Участие в профилактике терроризма и экстремизма, а также в минимизации и (или) ликвидации </w:t>
      </w: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последствий проявлений терроризма и экстремизма в границах Осташковского городского округа </w:t>
      </w: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на 2020-2023 годы»</w:t>
      </w: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6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Ответственный исполнитель муниципальной программы Осташковского городского округа -</w:t>
      </w: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6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Отдел по делам ГО и ЧС Администрации Осташковского городского округа</w:t>
      </w: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21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"/>
        <w:gridCol w:w="278"/>
        <w:gridCol w:w="280"/>
        <w:gridCol w:w="280"/>
        <w:gridCol w:w="285"/>
        <w:gridCol w:w="280"/>
        <w:gridCol w:w="280"/>
        <w:gridCol w:w="285"/>
        <w:gridCol w:w="280"/>
        <w:gridCol w:w="280"/>
        <w:gridCol w:w="31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6662"/>
        <w:gridCol w:w="992"/>
        <w:gridCol w:w="1134"/>
        <w:gridCol w:w="1134"/>
        <w:gridCol w:w="1134"/>
        <w:gridCol w:w="1134"/>
        <w:gridCol w:w="1134"/>
        <w:gridCol w:w="851"/>
      </w:tblGrid>
      <w:tr w:rsidR="004C6078" w:rsidRPr="004C6078" w:rsidTr="008017A3">
        <w:tc>
          <w:tcPr>
            <w:tcW w:w="482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ED487C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7" w:history="1">
              <w:r w:rsidR="004C6078" w:rsidRPr="004C6078">
                <w:rPr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Код</w:t>
              </w:r>
            </w:hyperlink>
            <w:r w:rsidR="004C6078" w:rsidRPr="004C6078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</w:t>
            </w:r>
            <w:r w:rsidR="004C6078"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бюджетной классификации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6078" w:rsidRPr="004C6078" w:rsidRDefault="004C6078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6078" w:rsidRPr="004C6078" w:rsidRDefault="004C6078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6078" w:rsidRPr="004C6078" w:rsidRDefault="004C6078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6078" w:rsidRPr="004C6078" w:rsidRDefault="004C6078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6078" w:rsidRPr="004C6078" w:rsidRDefault="004C6078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6078" w:rsidRPr="004C6078" w:rsidRDefault="004C6078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6078" w:rsidRPr="004C6078" w:rsidRDefault="004C6078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C6078" w:rsidRPr="004C6078" w:rsidRDefault="004C6078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6078" w:rsidRPr="004C6078" w:rsidRDefault="004C6078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4C6078" w:rsidRPr="004C6078" w:rsidTr="008017A3">
        <w:trPr>
          <w:trHeight w:val="276"/>
        </w:trPr>
        <w:tc>
          <w:tcPr>
            <w:tcW w:w="83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 администратора программы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Классификация</w:t>
            </w: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целевой статьи расхода бюджета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C6078" w:rsidRPr="004C6078" w:rsidTr="008017A3">
        <w:tc>
          <w:tcPr>
            <w:tcW w:w="83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Дополнительный аналитический код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 "Повышение антитеррористической защищенности населения от возможных террористических посягательств и экстремистских проявлений на территории Осташковского городского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1 "Количество общественных мест, оборудованных согласно требованиям антитеррористической защищенности"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  <w:t>Подпрограмма 1 «Профилактика терроризма на территории Осташковского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Задача 1 "Участие в профилактике терроризма, а также в минимизации и (или) ликвидации последствий проявлений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lastRenderedPageBreak/>
              <w:t>терроризма в границах Осташковского городского округа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задачи 1 "Количество проведенных профилактических мероприятий в муниципальных общеобразовательных учреждениях Осташковского городского округа, на объектах культуры и потребительского рынка"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1.01 "Организация деятельности антитеррористической комиссии Администрации Осташковского городского округа"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rPr>
          <w:trHeight w:val="197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 "Количество проведенных заседаний"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1.02 "Проведение мониторинга политических, социально-экономических и иных процессов в Осташковском городском округе, оказывающих влияние на ситуацию в области противодействия терроризму"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 "Количество подготовленных аналитических материалов"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1.03 "Проведение работы по обеспечению выполнения требований антитеррористической защищенности и безопасности функционирования муниципальных учреждений и объектов потребительского рынка"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 "Количество муниципальных общеобразовательных учреждений, в которых проводилась профилактическая работа"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2 "Количество муниципальных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3 "Количество объектов потребительского рынка, в которых проводилась профилактическая работа"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1.04 "Проведение актуализации плана противодействия идеологии терроризма в Осташковском городском округе"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Показатель 1 "Количество подготовленных правовых актов об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актуализации плана противодействия идеологии терроризма"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1.05 "Проведение проверок выполнения задач комплексной безопасности муниципальных объектов сферы образования, отдыха и оздоровления детей"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 "Количество проведенных проверок"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1.06 "Обеспечение готовности групп, участвующих в минимизации и (или) ликвидации последствий проявлений терроризма"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 "Количество рабочих групп АТК Осташковского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1.07 "Изготовление и распространение печатной продукции по разъяснению сущности терроризма и его общественной опасности, а также по формированию у граждан неприятия идеологии терроризма"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 "Количество изготовленной и распространенной печатной продукции"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1.08 "Размещение на официальном сайте муниципального образования Осташковский городской округ и распространение в средствах массовой информации информационных материалов о действиях граждан при угрозе (совершении) террористических актов".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 "Количество информационных материалов, размещенных на официальном сайте муниципального образования Осташковский городской округ и в средствах массовой информации"</w:t>
            </w: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1.09 "Проведение встреч представителей товариществ собственников жилья, жилищно-строительных кооперативов,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помещениях и на придомовых территориях, проведения работы по противодействию терроризму, экстремизму и межнациональной розни"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 "Количество проведенных встреч"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Задача 2 "Антитеррористическая защищённость потенциальных объектов террористических посягательств на территории Осташковского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задачи 2 "Количество проведенных заседаний межведомственной комиссии по обследованию потенциальных объектов террористических посягательств"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2.01 "Проведение актуализации перечня потенциальных объектов террористических посягательств на территории Осташковского городского округа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 "Количество подготовленных правовых актов о внесении изменений в перечень потенциальных объектов террористических посягательств"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2.02 "Обеспечение работы по выполнению требований антитеррористической защищенности и безопасности проведения культурных, спортивных и иных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 "Доля мероприятий с принятием мер по антитеррористической защищенности"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Мероприятие 2.03 "Обеспечение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 "Количество установленных камер видеонаблюдения"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highlight w:val="yellow"/>
                <w:lang w:eastAsia="ru-RU"/>
              </w:rPr>
              <w:t>Подпрограмма 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  <w:t xml:space="preserve">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highlight w:val="cyan"/>
                <w:lang w:eastAsia="ru-RU"/>
              </w:rPr>
              <w:t>Задача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 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 задачи 1"Доля организаторов публичных мероприятий, охваченных профилактической работой"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2 задачи 1"Количество мероприятий, проведенных в муниципальных общеобразовательных учреждениях и учреждениях культуры"</w:t>
            </w: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1.01 "Проведение профилактической работы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2 "Количество мероприятий, проведенных в муниципальных учреждениях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1.02 "Проведение разъяснительных бесед с представителями молодежных общественных организаций, военно-патриотических клубов, с педагогами, руководителями кружков и секций, заведующими клубами по месту жительства, с представителями неформальных общественных организаций по профилактике проявлений экстремизма"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 "Количество участников, принявших участие в разъяснительных беседах"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1.03 "Проведение разъяснительно-профилактической работы с организаторами публичных мероприятий по недопущению проявлений экстремизма при подготовке и проведению ими публичных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 "Доля организаторов публичных мероприятий, охваченных профилактической работой"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1.04 "Обеспечение готовности групп, участвующих в минимизации и (или) ликвидации последствий проявлений экстремизма"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red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 "Количество рабочих групп АТК Осташковского городского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cyan"/>
                <w:lang w:eastAsia="ru-RU"/>
              </w:rPr>
              <w:t>Задача 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Поддержание межконфессионального мира и согласия на территории Осташковского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Показатель   задачи 2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Количество диаспор, охваченных мероприятиями по укреплению межнационального и межконфессионального согласия в Осташковском городском округе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Административное мероприятие 2.01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Проведение круглых столов с участием органов государственной власти, религиозных организаций, общественных объединений и иных институтов гражданского общества по вопросам противодействия угрозам проявления экстремизма, межнациональных и межконфессиональных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1.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проведенных заседаний Консультативного совета по вопросам межнациональных и межконфессиональных отношени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Административное мероприятие 2.02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мероприятий по поддержке и развитию языков и культуры народов Российской Федерации, проживающих на территории Осташковского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1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проведённых мероприятий с участием представителей национальностей, проживающих на территории Осташковского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Административное мероприятие 2.03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мероприятий по обеспечению социальной и культурной адаптации мигрантов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1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проведенных бесед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Административное мероприятие 2.04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населения Осташковского городского округа по вопросам противодействия экстремизму, межнациональных и межконфессиональных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1 Количество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размещённой информации по противодействию экстремизму, межнациональным и межконфессиональным конфликтам на сайте муниципального образования "Осташковский городской округ" и в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highlight w:val="cyan"/>
                <w:lang w:eastAsia="ru-RU"/>
              </w:rPr>
              <w:t>Задача 3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Воспитание и укрепление толерантности и профилактика экстремизма в молодежной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rPr>
          <w:trHeight w:val="1062"/>
        </w:trPr>
        <w:tc>
          <w:tcPr>
            <w:tcW w:w="277" w:type="dxa"/>
            <w:tcBorders>
              <w:top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Показатель   задачи 3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Количество проведённых социальных опросов по выявлению националистических экстремистских настроений в молодежной среде на территории Осташковского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Административное мероприятие 3.01 Проведение мероприятий по ф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ормированию толерантности и межэтнической культуры в молодежной среде, профилактика агрессивного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Показатель 1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Количество проведенных бесед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Административное мероприятие 3.02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Проведение родительского лектория в образовательных организациях Осташковского городского округа по вопросам профилактики ксенофобии, противодействия дискриминации и экстремизму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  <w:tr w:rsidR="004C6078" w:rsidRPr="004C6078" w:rsidTr="008017A3"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1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проведенных родительских собраний в течении учебного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</w:p>
        </w:tc>
      </w:tr>
    </w:tbl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0265"/>
        <w:gridCol w:w="5134"/>
      </w:tblGrid>
      <w:tr w:rsidR="004C6078" w:rsidRPr="004C6078" w:rsidTr="008017A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Руководитель отдела по делам ГО и ЧС Администрации Осташковского городского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С.В. Казицкий</w:t>
            </w:r>
          </w:p>
        </w:tc>
      </w:tr>
    </w:tbl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4C6078" w:rsidRPr="004C6078" w:rsidSect="00AD00AD">
          <w:headerReference w:type="default" r:id="rId8"/>
          <w:footerReference w:type="default" r:id="rId9"/>
          <w:pgSz w:w="16839" w:h="11907" w:orient="landscape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A7272" w:rsidRDefault="000A7272"/>
    <w:sectPr w:rsidR="000A7272" w:rsidSect="003E76AD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7C" w:rsidRDefault="00ED487C">
      <w:pPr>
        <w:spacing w:after="0" w:line="240" w:lineRule="auto"/>
      </w:pPr>
      <w:r>
        <w:separator/>
      </w:r>
    </w:p>
  </w:endnote>
  <w:endnote w:type="continuationSeparator" w:id="0">
    <w:p w:rsidR="00ED487C" w:rsidRDefault="00ED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37"/>
      <w:gridCol w:w="5131"/>
      <w:gridCol w:w="5131"/>
    </w:tblGrid>
    <w:tr w:rsidR="002F18EB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2F18EB" w:rsidRDefault="00ED487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18EB" w:rsidRDefault="00ED487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18EB" w:rsidRDefault="00ED487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7C" w:rsidRDefault="00ED487C">
      <w:pPr>
        <w:spacing w:after="0" w:line="240" w:lineRule="auto"/>
      </w:pPr>
      <w:r>
        <w:separator/>
      </w:r>
    </w:p>
  </w:footnote>
  <w:footnote w:type="continuationSeparator" w:id="0">
    <w:p w:rsidR="00ED487C" w:rsidRDefault="00ED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EB" w:rsidRPr="00A62A4B" w:rsidRDefault="00ED487C" w:rsidP="00A62A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48D7"/>
    <w:multiLevelType w:val="hybridMultilevel"/>
    <w:tmpl w:val="BC384C80"/>
    <w:lvl w:ilvl="0" w:tplc="9A8C721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5" w15:restartNumberingAfterBreak="0">
    <w:nsid w:val="697D1FC5"/>
    <w:multiLevelType w:val="hybridMultilevel"/>
    <w:tmpl w:val="0B3C39D4"/>
    <w:lvl w:ilvl="0" w:tplc="7EE201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7F0D7B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2"/>
    <w:rsid w:val="000A7272"/>
    <w:rsid w:val="003E76AD"/>
    <w:rsid w:val="004C6078"/>
    <w:rsid w:val="00644012"/>
    <w:rsid w:val="009076E3"/>
    <w:rsid w:val="00AD00AD"/>
    <w:rsid w:val="00E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7955-3F4C-4B9D-83B6-52E2E0E4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60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07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6078"/>
  </w:style>
  <w:style w:type="character" w:customStyle="1" w:styleId="a3">
    <w:name w:val="Цветовое выделение"/>
    <w:uiPriority w:val="99"/>
    <w:rsid w:val="004C607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C607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C60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C6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4C6078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4C60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C607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C60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C607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4C60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4C6078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C6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4C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C6078"/>
    <w:rPr>
      <w:rFonts w:cs="Times New Roman"/>
      <w:b/>
    </w:rPr>
  </w:style>
  <w:style w:type="character" w:customStyle="1" w:styleId="ad">
    <w:name w:val="Без интервала Знак"/>
    <w:link w:val="ac"/>
    <w:uiPriority w:val="99"/>
    <w:locked/>
    <w:rsid w:val="004C607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4C60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е вступил в силу"/>
    <w:uiPriority w:val="99"/>
    <w:rsid w:val="004C6078"/>
    <w:rPr>
      <w:b/>
      <w:color w:val="000000"/>
      <w:sz w:val="26"/>
      <w:shd w:val="clear" w:color="auto" w:fill="D8EDE8"/>
    </w:rPr>
  </w:style>
  <w:style w:type="paragraph" w:styleId="af2">
    <w:name w:val="Balloon Text"/>
    <w:basedOn w:val="a"/>
    <w:link w:val="af3"/>
    <w:uiPriority w:val="99"/>
    <w:semiHidden/>
    <w:rsid w:val="004C60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6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1971578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6</cp:revision>
  <cp:lastPrinted>2020-12-29T06:32:00Z</cp:lastPrinted>
  <dcterms:created xsi:type="dcterms:W3CDTF">2020-12-07T11:16:00Z</dcterms:created>
  <dcterms:modified xsi:type="dcterms:W3CDTF">2020-12-29T07:00:00Z</dcterms:modified>
</cp:coreProperties>
</file>