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1C" w:rsidRDefault="0088031C" w:rsidP="0088031C">
      <w:pPr>
        <w:jc w:val="right"/>
        <w:rPr>
          <w:rStyle w:val="a6"/>
          <w:b w:val="0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a6"/>
          <w:b w:val="0"/>
          <w:color w:val="000000"/>
          <w14:textFill>
            <w14:solidFill>
              <w14:srgbClr w14:val="000000"/>
            </w14:solidFill>
          </w14:textFill>
        </w:rPr>
        <w:t>Приложение 2</w:t>
      </w:r>
      <w:r>
        <w:rPr>
          <w:rStyle w:val="a6"/>
          <w:b w:val="0"/>
          <w:color w:val="000000"/>
          <w14:textFill>
            <w14:solidFill>
              <w14:srgbClr w14:val="000000"/>
            </w14:solidFill>
          </w14:textFill>
        </w:rPr>
        <w:br/>
        <w:t xml:space="preserve">к </w:t>
      </w:r>
      <w:hyperlink r:id="rId4" w:anchor="sub_4" w:history="1">
        <w:r>
          <w:rPr>
            <w:rStyle w:val="a3"/>
            <w:color w:val="000000"/>
          </w:rPr>
          <w:t>муниципальной программе</w:t>
        </w:r>
      </w:hyperlink>
      <w:r>
        <w:rPr>
          <w:rStyle w:val="a6"/>
          <w:b w:val="0"/>
          <w:color w:val="000000"/>
          <w14:textFill>
            <w14:solidFill>
              <w14:srgbClr w14:val="000000"/>
            </w14:solidFill>
          </w14:textFill>
        </w:rPr>
        <w:t xml:space="preserve"> Осташковского городского округа</w:t>
      </w:r>
    </w:p>
    <w:p w:rsidR="0088031C" w:rsidRDefault="0088031C" w:rsidP="0088031C">
      <w:pPr>
        <w:jc w:val="right"/>
        <w:rPr>
          <w:rStyle w:val="a6"/>
          <w:rFonts w:ascii="Times New Roman" w:hAnsi="Times New Roman" w:cs="Times New Roman"/>
          <w:b w:val="0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a6"/>
          <w:b w:val="0"/>
          <w:color w:val="000000"/>
          <w14:textFill>
            <w14:solidFill>
              <w14:srgbClr w14:val="000000"/>
            </w14:solidFill>
          </w14:textFill>
        </w:rPr>
        <w:t xml:space="preserve">«Участие в профилактике терроризма и экстремизма, </w:t>
      </w:r>
      <w:r>
        <w:rPr>
          <w:rStyle w:val="a6"/>
          <w:b w:val="0"/>
          <w:color w:val="000000"/>
          <w14:textFill>
            <w14:solidFill>
              <w14:srgbClr w14:val="000000"/>
            </w14:solidFill>
          </w14:textFill>
        </w:rPr>
        <w:br/>
        <w:t>а также в минимизации и (или) ликвидации</w:t>
      </w:r>
      <w:r>
        <w:rPr>
          <w:rStyle w:val="a6"/>
          <w:b w:val="0"/>
          <w:color w:val="000000"/>
          <w14:textFill>
            <w14:solidFill>
              <w14:srgbClr w14:val="000000"/>
            </w14:solidFill>
          </w14:textFill>
        </w:rPr>
        <w:br/>
        <w:t>последствий проявлений терроризма и</w:t>
      </w:r>
      <w:r>
        <w:rPr>
          <w:rStyle w:val="a6"/>
          <w:b w:val="0"/>
          <w:color w:val="000000"/>
          <w14:textFill>
            <w14:solidFill>
              <w14:srgbClr w14:val="000000"/>
            </w14:solidFill>
          </w14:textFill>
        </w:rPr>
        <w:br/>
        <w:t xml:space="preserve">экстремизма в границах Осташковского городского округа </w:t>
      </w:r>
      <w:r>
        <w:rPr>
          <w:rStyle w:val="a6"/>
          <w:b w:val="0"/>
          <w:color w:val="000000"/>
          <w14:textFill>
            <w14:solidFill>
              <w14:srgbClr w14:val="000000"/>
            </w14:solidFill>
          </w14:textFill>
        </w:rPr>
        <w:br/>
        <w:t>на 2020-2023 годы»</w:t>
      </w:r>
    </w:p>
    <w:p w:rsidR="0088031C" w:rsidRDefault="0088031C" w:rsidP="0088031C"/>
    <w:p w:rsidR="0088031C" w:rsidRDefault="0088031C" w:rsidP="0088031C">
      <w:pPr>
        <w:pStyle w:val="1"/>
        <w:rPr>
          <w:rStyle w:val="a6"/>
          <w:rFonts w:ascii="Times New Roman" w:hAnsi="Times New Roman" w:cs="Times New Roman"/>
          <w:b/>
          <w:bCs w:val="0"/>
          <w:color w:val="000000"/>
          <w14:textFill>
            <w14:solidFill>
              <w14:srgbClr w14:val="000000"/>
            </w14:solidFill>
          </w14:textFill>
        </w:rPr>
      </w:pPr>
      <w:r>
        <w:t xml:space="preserve">Характеристика </w:t>
      </w:r>
      <w:r>
        <w:br/>
        <w:t xml:space="preserve">показателей муниципальной программы </w:t>
      </w:r>
      <w:r>
        <w:rPr>
          <w:rStyle w:val="a6"/>
          <w:b/>
          <w:bCs w:val="0"/>
          <w:color w:val="000000"/>
          <w14:textFill>
            <w14:solidFill>
              <w14:srgbClr w14:val="000000"/>
            </w14:solidFill>
          </w14:textFill>
        </w:rPr>
        <w:t>Осташковского городского округа</w:t>
      </w:r>
    </w:p>
    <w:p w:rsidR="0088031C" w:rsidRDefault="0088031C" w:rsidP="0088031C">
      <w:pPr>
        <w:pStyle w:val="1"/>
      </w:pPr>
      <w:r>
        <w:t xml:space="preserve">«Участие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rStyle w:val="a6"/>
          <w:b/>
          <w:bCs w:val="0"/>
          <w:color w:val="000000"/>
          <w14:textFill>
            <w14:solidFill>
              <w14:srgbClr w14:val="000000"/>
            </w14:solidFill>
          </w14:textFill>
        </w:rPr>
        <w:t>Осташковского городского округа</w:t>
      </w:r>
      <w:r>
        <w:t xml:space="preserve"> на 2020 - 2023 годы»</w:t>
      </w:r>
    </w:p>
    <w:p w:rsidR="0088031C" w:rsidRDefault="0088031C" w:rsidP="008803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3489"/>
        <w:gridCol w:w="1418"/>
        <w:gridCol w:w="3149"/>
        <w:gridCol w:w="1595"/>
      </w:tblGrid>
      <w:tr w:rsidR="0088031C" w:rsidTr="0088031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Методика расчета показателя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получения информации для расчета значений показателя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 xml:space="preserve"> "Повышение антитеррористической защищенности населения от возможных террористических посягательств и экстремистских проявлений на территории </w:t>
            </w:r>
            <w:r>
              <w:rPr>
                <w:rStyle w:val="a6"/>
                <w:b w:val="0"/>
                <w:color w:val="000000"/>
                <w:lang w:eastAsia="en-US"/>
                <w14:textFill>
                  <w14:solidFill>
                    <w14:srgbClr w14:val="000000"/>
                  </w14:solidFill>
                </w14:textFill>
              </w:rPr>
              <w:t>Осташковского городского округа</w:t>
            </w:r>
            <w:r>
              <w:rPr>
                <w:lang w:eastAsia="en-US"/>
              </w:rPr>
              <w:t xml:space="preserve">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1 "Количество общественных мест, оборудованных согласно требованиям антитеррористической защищённости"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Относительный показатель:</w:t>
            </w:r>
          </w:p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</w:t>
            </w:r>
            <w:proofErr w:type="spellEnd"/>
            <w:r>
              <w:rPr>
                <w:lang w:eastAsia="en-US"/>
              </w:rPr>
              <w:t xml:space="preserve"> = (Км / </w:t>
            </w:r>
            <w:proofErr w:type="spellStart"/>
            <w:r>
              <w:rPr>
                <w:lang w:eastAsia="en-US"/>
              </w:rPr>
              <w:t>Окм</w:t>
            </w:r>
            <w:proofErr w:type="spellEnd"/>
            <w:r>
              <w:rPr>
                <w:lang w:eastAsia="en-US"/>
              </w:rPr>
              <w:t>) х 100, где</w:t>
            </w:r>
          </w:p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</w:t>
            </w:r>
            <w:proofErr w:type="spellEnd"/>
            <w:r>
              <w:rPr>
                <w:lang w:eastAsia="en-US"/>
              </w:rPr>
              <w:t xml:space="preserve"> - доля участия Администрации </w:t>
            </w:r>
            <w:r>
              <w:rPr>
                <w:rStyle w:val="a6"/>
                <w:b w:val="0"/>
                <w:color w:val="000000"/>
                <w:lang w:eastAsia="en-US"/>
                <w14:textFill>
                  <w14:solidFill>
                    <w14:srgbClr w14:val="000000"/>
                  </w14:solidFill>
                </w14:textFill>
              </w:rPr>
              <w:t>Осташковского городского округа</w:t>
            </w:r>
            <w:r>
              <w:rPr>
                <w:lang w:eastAsia="en-US"/>
              </w:rPr>
              <w:t xml:space="preserve"> в мероприятиях по профилактике терроризма и экстремизма;</w:t>
            </w:r>
          </w:p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Км - количество мероприятий, при проведении которых принимались меры антитеррористического характера;</w:t>
            </w:r>
          </w:p>
          <w:p w:rsidR="0088031C" w:rsidRDefault="0088031C">
            <w:pPr>
              <w:pStyle w:val="a5"/>
              <w:spacing w:line="254" w:lineRule="auto"/>
              <w:rPr>
                <w:rStyle w:val="a6"/>
                <w:rFonts w:ascii="Times New Roman" w:hAnsi="Times New Roman" w:cs="Times New Roman"/>
                <w:b w:val="0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proofErr w:type="spellStart"/>
            <w:r>
              <w:rPr>
                <w:lang w:eastAsia="en-US"/>
              </w:rPr>
              <w:t>Окм</w:t>
            </w:r>
            <w:proofErr w:type="spellEnd"/>
            <w:r>
              <w:rPr>
                <w:lang w:eastAsia="en-US"/>
              </w:rPr>
              <w:t xml:space="preserve"> - общее количество массовых мероприятий, проводимых на территории </w:t>
            </w:r>
            <w:r>
              <w:rPr>
                <w:rStyle w:val="a6"/>
                <w:b w:val="0"/>
                <w:color w:val="000000"/>
                <w:lang w:eastAsia="en-US"/>
                <w14:textFill>
                  <w14:solidFill>
                    <w14:srgbClr w14:val="000000"/>
                  </w14:solidFill>
                </w14:textFill>
              </w:rPr>
              <w:t>Осташковского городского округа</w:t>
            </w:r>
          </w:p>
          <w:p w:rsidR="0088031C" w:rsidRDefault="0088031C">
            <w:pPr>
              <w:spacing w:line="254" w:lineRule="auto"/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b/>
              </w:rPr>
              <w:t>Подпрограмма 1</w:t>
            </w:r>
            <w:r>
              <w:t xml:space="preserve"> «Профилактика терроризма на </w:t>
            </w:r>
            <w:r>
              <w:lastRenderedPageBreak/>
              <w:t>территории Осташковского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Задача 1</w:t>
            </w:r>
            <w:r>
              <w:rPr>
                <w:lang w:eastAsia="en-US"/>
              </w:rPr>
              <w:t xml:space="preserve"> "Участие в профилактике терроризма, а также в минимизации и (или) ликвидации последствий проявлений терроризма в границах </w:t>
            </w:r>
            <w:r>
              <w:rPr>
                <w:rStyle w:val="a6"/>
                <w:b w:val="0"/>
                <w:color w:val="000000"/>
                <w:lang w:eastAsia="en-US"/>
                <w14:textFill>
                  <w14:solidFill>
                    <w14:srgbClr w14:val="000000"/>
                  </w14:solidFill>
                </w14:textFill>
              </w:rPr>
              <w:t>Осташковского городского округа</w:t>
            </w:r>
            <w:r>
              <w:rPr>
                <w:lang w:eastAsia="en-US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задачи 1 "Количество проведенных профилактических мероприятий в муниципальных общеобразовательных учреждениях, на объектах культуры и потребительского рынка"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образования, отдел культуры, отдел по делам ГО и ЧС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t>Административное мероприятие 1.01 "Организация деятельности антитеррористической комиссии Администрации Осташковского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1 задачи 1 "Количество проведенных заседаний антитеррористической комиссии Администрации </w:t>
            </w:r>
            <w:r>
              <w:rPr>
                <w:rStyle w:val="a6"/>
                <w:b w:val="0"/>
                <w:color w:val="000000"/>
                <w:lang w:eastAsia="en-US"/>
                <w14:textFill>
                  <w14:solidFill>
                    <w14:srgbClr w14:val="000000"/>
                  </w14:solidFill>
                </w14:textFill>
              </w:rPr>
              <w:t>Осташковского городского округа</w:t>
            </w:r>
            <w:r>
              <w:rPr>
                <w:lang w:eastAsia="en-US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АТК Осташковского городского округа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1C" w:rsidRDefault="0088031C">
            <w:pPr>
              <w:pStyle w:val="a5"/>
              <w:spacing w:line="256" w:lineRule="auto"/>
            </w:pPr>
            <w:r>
              <w:t>Административное мероприятие 1.02 "Проведение мониторинга политических, социально-экономических и иных процессов в Осташковском городском округе, оказывающих влияние на ситуацию в области противодействия терроризму"</w:t>
            </w:r>
          </w:p>
          <w:p w:rsidR="0088031C" w:rsidRDefault="0088031C">
            <w:pPr>
              <w:spacing w:line="25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1C" w:rsidRDefault="0088031C">
            <w:pPr>
              <w:pStyle w:val="a5"/>
              <w:spacing w:line="256" w:lineRule="auto"/>
            </w:pPr>
            <w:r>
              <w:t>Показатель 1 "Количество подготовленных аналитических материалов"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Административное мероприятие 1.03 "Проведение работы по обеспечению выполнения требований антитеррористической защищенности и безопасности функционирования муниципальных учреждений и </w:t>
            </w:r>
            <w:r>
              <w:rPr>
                <w:lang w:eastAsia="en-US"/>
              </w:rPr>
              <w:lastRenderedPageBreak/>
              <w:t>объектов потребительского рынка"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1 "Количество муниципальных общеобразовательных учреждений, в которых проводилась профилактическая работа"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2 "Количество муниципальных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культуры, отдел спорта и молодёжной политики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3 "Количество объектов потребительского рынка, в которых проводилась профилактическая работа"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1C" w:rsidRDefault="0088031C">
            <w:pPr>
              <w:pStyle w:val="a5"/>
              <w:spacing w:line="256" w:lineRule="auto"/>
            </w:pPr>
            <w:r>
              <w:t>Административное мероприятие 1.04 "Проведение актуализации плана противодействия идеологии терроризма в Осташковском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1C" w:rsidRDefault="0088031C">
            <w:pPr>
              <w:pStyle w:val="a5"/>
              <w:spacing w:line="256" w:lineRule="auto"/>
            </w:pPr>
            <w:r>
              <w:t>Показатель 1 "Количество подготовленных правовых актов об актуализации плана противодействия идеологии терроризма"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1C" w:rsidRDefault="0088031C">
            <w:pPr>
              <w:pStyle w:val="a5"/>
              <w:spacing w:line="256" w:lineRule="auto"/>
            </w:pPr>
            <w:r>
              <w:t>Административное мероприятие 1.05 "Проведение проверок выполнения задач комплексной безопасности муниципальных объектов сферы образования, отдыха и оздоровления детей"</w:t>
            </w:r>
          </w:p>
          <w:p w:rsidR="0088031C" w:rsidRDefault="0088031C">
            <w:pPr>
              <w:spacing w:line="25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1C" w:rsidRDefault="0088031C">
            <w:pPr>
              <w:pStyle w:val="a5"/>
              <w:spacing w:line="256" w:lineRule="auto"/>
            </w:pPr>
            <w:r>
              <w:t>Показатель 1 "Количество проведенных проверок"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1C" w:rsidRDefault="0088031C">
            <w:pPr>
              <w:pStyle w:val="a5"/>
              <w:spacing w:line="256" w:lineRule="auto"/>
            </w:pPr>
            <w:r>
              <w:t>Административное мероприятие 1.06 "Обеспечение готовности групп, участвующих в минимизации и (или) ликвидации последствий проявлений терроризма"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1C" w:rsidRDefault="0088031C">
            <w:pPr>
              <w:pStyle w:val="a5"/>
              <w:spacing w:line="256" w:lineRule="auto"/>
            </w:pPr>
            <w:r>
              <w:t>Показатель 1 "Количество рабочих групп АТК Осташковского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АТК Осташковского городского округа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6" w:lineRule="auto"/>
            </w:pPr>
            <w:r>
              <w:t xml:space="preserve">Административное </w:t>
            </w:r>
            <w:r>
              <w:lastRenderedPageBreak/>
              <w:t>мероприятие 1.07 "Изготовление и распространение печатной продукции по разъяснению сущности терроризма и его общественной опасности, а также по формированию у граждан неприятия идеологии терроризма"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1C" w:rsidRDefault="0088031C">
            <w:pPr>
              <w:pStyle w:val="a5"/>
              <w:spacing w:line="256" w:lineRule="auto"/>
            </w:pPr>
            <w:r>
              <w:t>Показатель 1 "Количество изготовленной и распространенной печатной продукции"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1C" w:rsidRDefault="0088031C">
            <w:pPr>
              <w:pStyle w:val="a5"/>
              <w:spacing w:line="256" w:lineRule="auto"/>
            </w:pPr>
            <w:r>
              <w:t>Административное мероприятие 1.08 "Размещение на официальном сайте муниципального образования Осташковский городской округ и распространение в средствах массовой информации информационных материалов о действиях граждан при угрозе (совершении) террористических актов".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1C" w:rsidRDefault="0088031C">
            <w:pPr>
              <w:pStyle w:val="a5"/>
              <w:spacing w:line="256" w:lineRule="auto"/>
            </w:pPr>
            <w:r>
              <w:t>Показатель 1 "Количество информационных материалов, размещенных на официальном сайте муниципального образования Осташковский городской округ и в средствах массовой информации"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отдел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1C" w:rsidRDefault="0088031C">
            <w:pPr>
              <w:pStyle w:val="a5"/>
              <w:spacing w:line="256" w:lineRule="auto"/>
            </w:pPr>
            <w:r>
              <w:t>Административное мероприятие 1.09 "Проведение встреч представителей товариществ собственников жилья, жилищно-строительных кооперативов, общественности, органов территориального общественного самоуправления с представителями правоохранительных органов по вопросам предупреждения правонарушений в занимаемых жилых помещениях и на придомовых территориях, проведения работы по противодействию терроризму, экстремизму и межнациональной розни"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1C" w:rsidRDefault="0088031C">
            <w:pPr>
              <w:pStyle w:val="a5"/>
              <w:spacing w:line="256" w:lineRule="auto"/>
            </w:pPr>
            <w:r>
              <w:t>Показатель 1 "Количество проведенных встреч"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по делам ГО и </w:t>
            </w:r>
            <w:r>
              <w:rPr>
                <w:lang w:eastAsia="en-US"/>
              </w:rPr>
              <w:lastRenderedPageBreak/>
              <w:t>ЧС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1C" w:rsidRDefault="0088031C">
            <w:pPr>
              <w:pStyle w:val="a5"/>
              <w:spacing w:line="256" w:lineRule="auto"/>
              <w:rPr>
                <w:highlight w:val="cyan"/>
              </w:rPr>
            </w:pPr>
            <w:r>
              <w:rPr>
                <w:b/>
              </w:rPr>
              <w:t>Задача 2</w:t>
            </w:r>
            <w:r>
              <w:t xml:space="preserve"> "Антитеррористическая защищённость потенциальных объектов террористических посягательств на территории Осташковского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1C" w:rsidRDefault="0088031C">
            <w:pPr>
              <w:pStyle w:val="a5"/>
              <w:spacing w:line="256" w:lineRule="auto"/>
            </w:pPr>
            <w:r>
              <w:t>Показатель задачи 2 "Количество проведенных заседаний межведомственной комиссии по обследованию потенциальных объектов террористических посягательств"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Межведомственная комиссия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1C" w:rsidRDefault="0088031C">
            <w:pPr>
              <w:pStyle w:val="a5"/>
              <w:spacing w:line="256" w:lineRule="auto"/>
            </w:pPr>
            <w:r>
              <w:t>Административное мероприятие 2.01 "Проведение актуализации перечня потенциальных объектов террористических посягательств на территории Осташковского городского округа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1C" w:rsidRDefault="0088031C">
            <w:pPr>
              <w:pStyle w:val="a5"/>
              <w:spacing w:line="256" w:lineRule="auto"/>
            </w:pPr>
            <w:r>
              <w:t>Показатель 1 "Количество подготовленных правовых актов о внесении изменений в перечень потенциальных объектов террористических посягательств"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Административное мероприятие 2.02 "Обеспечение работы по выполнению требований антитеррористической защищенности и безопасности проведения культурных, спортивных и иных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1 "Доля мероприятий с принятием мер по антитеррористической защищенности"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Относительный показатель:</w:t>
            </w:r>
          </w:p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Дм</w:t>
            </w:r>
            <w:proofErr w:type="spellEnd"/>
            <w:r>
              <w:rPr>
                <w:lang w:eastAsia="en-US"/>
              </w:rPr>
              <w:t xml:space="preserve"> = (Км / </w:t>
            </w:r>
            <w:proofErr w:type="spellStart"/>
            <w:r>
              <w:rPr>
                <w:lang w:eastAsia="en-US"/>
              </w:rPr>
              <w:t>Окм</w:t>
            </w:r>
            <w:proofErr w:type="spellEnd"/>
            <w:r>
              <w:rPr>
                <w:lang w:eastAsia="en-US"/>
              </w:rPr>
              <w:t>) х 100, где</w:t>
            </w:r>
          </w:p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Дм</w:t>
            </w:r>
            <w:proofErr w:type="spellEnd"/>
            <w:r>
              <w:rPr>
                <w:lang w:eastAsia="en-US"/>
              </w:rPr>
              <w:t xml:space="preserve"> - доля мероприятий с принятием мер по антитеррористической защищенности;</w:t>
            </w:r>
          </w:p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Км - количество мероприятий, при проведении которых принимались меры антитеррористического характера;</w:t>
            </w:r>
          </w:p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Окм</w:t>
            </w:r>
            <w:proofErr w:type="spellEnd"/>
            <w:r>
              <w:rPr>
                <w:lang w:eastAsia="en-US"/>
              </w:rPr>
              <w:t xml:space="preserve"> - общее количество массовых мероприятий, </w:t>
            </w:r>
            <w:r>
              <w:rPr>
                <w:lang w:eastAsia="en-US"/>
              </w:rPr>
              <w:lastRenderedPageBreak/>
              <w:t xml:space="preserve">проводимых на территории </w:t>
            </w:r>
            <w:r>
              <w:rPr>
                <w:rStyle w:val="a6"/>
                <w:b w:val="0"/>
                <w:color w:val="000000"/>
                <w:lang w:eastAsia="en-US"/>
                <w14:textFill>
                  <w14:solidFill>
                    <w14:srgbClr w14:val="000000"/>
                  </w14:solidFill>
                </w14:textFill>
              </w:rPr>
              <w:t>Осташковском городском округе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культуры, отдел спорта и молодёжной политики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2.03 "Обеспечение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1 "Количество установленных камер видеонаблюдения"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 2</w:t>
            </w:r>
            <w:r>
              <w:rPr>
                <w:lang w:eastAsia="en-US"/>
              </w:rPr>
              <w:t xml:space="preserve">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</w:t>
            </w:r>
          </w:p>
          <w:p w:rsidR="0088031C" w:rsidRDefault="008803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Задача 1</w:t>
            </w:r>
            <w:r>
              <w:rPr>
                <w:lang w:eastAsia="en-US"/>
              </w:rPr>
              <w:t xml:space="preserve"> "Участие в профилактике экстремизма, а также в минимизации и (или) ликвидации последствий проявлений экстремизма в границах Осташковского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1 задачи "Доля организаторов публичных мероприятий, охваченных профилактической работой"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Относительный показатель:</w:t>
            </w:r>
          </w:p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= (Ко / </w:t>
            </w:r>
            <w:proofErr w:type="spellStart"/>
            <w:r>
              <w:rPr>
                <w:lang w:eastAsia="en-US"/>
              </w:rPr>
              <w:t>Очо</w:t>
            </w:r>
            <w:proofErr w:type="spellEnd"/>
            <w:r>
              <w:rPr>
                <w:lang w:eastAsia="en-US"/>
              </w:rPr>
              <w:t>) х 100, где</w:t>
            </w:r>
          </w:p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 - доля организаторов публичных мероприятий, охваченных профилактической работой;</w:t>
            </w:r>
          </w:p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 - количество организаторов публичных мероприятий, охваченных профилактической работой;</w:t>
            </w:r>
          </w:p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Очо</w:t>
            </w:r>
            <w:proofErr w:type="spellEnd"/>
            <w:r>
              <w:rPr>
                <w:lang w:eastAsia="en-US"/>
              </w:rPr>
              <w:t xml:space="preserve"> - общее число организаторов публичных мероприятий, которым проведение публичных мероприятий согласовано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t xml:space="preserve">Показатель 2 задачи 1 "Количество мероприятий, проведенных в муниципальных общеобразовательных </w:t>
            </w:r>
            <w:r>
              <w:lastRenderedPageBreak/>
              <w:t>учреждениях и учреждениях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единиц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образования, отдел культуры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Административное мероприятие 1.01 "Проведение профилактической работы по формированию у учащихся, подростков и молодежи негативного отношения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2 "Количество мероприятий, проведенных в муниципальных учреждениях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Административное мероприятие 1.02 "Проведение разъяснительных бесед с представителями молодежных общественных организаций, военно-патриотических клубов, с педагогами, руководителями кружков и секций, заведующими клубами по месту жительства, с представителями неформальных общественных организаций по профилактике проявлений экстремизма"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1 "Количество участников, принявших участие в разъяснительных беседах"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спорта и молодёжной политики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Административное мероприятие 2.03 "Проведение разъяснительно-профилактической работы с организаторами публичных мероприятий по недопущению проявлений экстремизма при </w:t>
            </w:r>
            <w:r>
              <w:rPr>
                <w:lang w:eastAsia="en-US"/>
              </w:rPr>
              <w:lastRenderedPageBreak/>
              <w:t>подготовке и проведению ими публичных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1 "Доля организаторов публичных мероприятий, охваченных профилактической работой"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Относительный показатель:</w:t>
            </w:r>
          </w:p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= (Ко / </w:t>
            </w:r>
            <w:proofErr w:type="spellStart"/>
            <w:r>
              <w:rPr>
                <w:lang w:eastAsia="en-US"/>
              </w:rPr>
              <w:t>Очо</w:t>
            </w:r>
            <w:proofErr w:type="spellEnd"/>
            <w:r>
              <w:rPr>
                <w:lang w:eastAsia="en-US"/>
              </w:rPr>
              <w:t>) х 100, где</w:t>
            </w:r>
          </w:p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 - доля организаторов публичных мероприятий, охваченных профилактической работой;</w:t>
            </w:r>
          </w:p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 - количество организаторов публичных мероприятий, охваченных профилактической работой;</w:t>
            </w:r>
          </w:p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Очо</w:t>
            </w:r>
            <w:proofErr w:type="spellEnd"/>
            <w:r>
              <w:rPr>
                <w:lang w:eastAsia="en-US"/>
              </w:rPr>
              <w:t xml:space="preserve"> - общее число организаторов публичных мероприятий, которым проведение публичных мероприятий согласовано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>
              <w:rPr>
                <w:b/>
                <w:bCs/>
              </w:rPr>
              <w:t>Задача 2</w:t>
            </w:r>
            <w:r>
              <w:t xml:space="preserve"> Поддержание межконфессионального мира и согласия на территории Осташковского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  задачи 2</w:t>
            </w:r>
            <w:r>
              <w:rPr>
                <w:color w:val="000000"/>
              </w:rPr>
              <w:t xml:space="preserve"> Количество диаспор, охваченных мероприятиями по укреплению межнационального и межконфессионального согласия в Осташковском городском округе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Административное мероприятие 2.01</w:t>
            </w:r>
            <w:r>
              <w:rPr>
                <w:color w:val="000000"/>
              </w:rPr>
              <w:t xml:space="preserve"> Проведение круглых столов с участием органов государственной власти, религиозных организаций, общественных объединений и иных институтов гражданского общества по вопросам противодействия угрозам проявления экстремизма, межнациональных и межконфессиональных конфликтов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Показатель 1. </w:t>
            </w:r>
            <w:r>
              <w:rPr>
                <w:color w:val="000000"/>
              </w:rPr>
              <w:t>Количество проведенных заседаний Консультативного совета по вопросам межнациональных и межконфессиональных отношени</w:t>
            </w:r>
            <w:r>
              <w:t xml:space="preserve">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Консультативный совет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Административное мероприятие 2.02</w:t>
            </w:r>
            <w:r>
              <w:rPr>
                <w:color w:val="000000"/>
              </w:rPr>
              <w:t xml:space="preserve"> Проведение мероприятий по поддержке и </w:t>
            </w:r>
            <w:r>
              <w:rPr>
                <w:color w:val="000000"/>
              </w:rPr>
              <w:lastRenderedPageBreak/>
              <w:t>развитию языков и культуры народов Российской Федерации, проживающих на территории Осташковского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1 Количество проведённых</w:t>
            </w:r>
            <w:r>
              <w:rPr>
                <w:color w:val="000000"/>
              </w:rPr>
              <w:t xml:space="preserve"> мероприятий с участием представителей национальностей, проживающих на территории Осташковского городского округа</w:t>
            </w:r>
          </w:p>
          <w:p w:rsidR="0088031C" w:rsidRDefault="0088031C">
            <w:pPr>
              <w:spacing w:line="256" w:lineRule="auto"/>
              <w:ind w:firstLine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Административное мероприятие 2.03 Проведение мероприятий по о</w:t>
            </w:r>
            <w:r>
              <w:rPr>
                <w:color w:val="000000"/>
              </w:rPr>
              <w:t>беспечению социальной и культурной адаптации мигрантов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Показатель 1 </w:t>
            </w:r>
            <w:r>
              <w:rPr>
                <w:color w:val="000000"/>
              </w:rPr>
              <w:t>Количество проведенных бесед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Административное мероприятие 2.04 </w:t>
            </w:r>
            <w:r>
              <w:rPr>
                <w:color w:val="000000"/>
              </w:rPr>
              <w:t>Информирование населения Осташковского городского округа по вопросам противодействия экстремизму, межнациональных и межконфессиональных конфликтов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1</w:t>
            </w:r>
            <w:r>
              <w:rPr>
                <w:color w:val="000000"/>
              </w:rPr>
              <w:t xml:space="preserve"> Количество размещённой информации по противодействию экстремизму, межнациональным и межконфессиональным конфликтам на сайте муниципального образования "Осташковский городской округ" и в средствах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отдел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spacing w:line="256" w:lineRule="auto"/>
              <w:ind w:firstLine="0"/>
              <w:rPr>
                <w:highlight w:val="cyan"/>
              </w:rPr>
            </w:pPr>
            <w:r>
              <w:rPr>
                <w:b/>
              </w:rPr>
              <w:t>Задача 3</w:t>
            </w:r>
            <w:r>
              <w:t xml:space="preserve"> Воспитание и укрепление толерантности и профилактика экстремизма в молодежной среде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  задачи 3</w:t>
            </w:r>
            <w:r>
              <w:rPr>
                <w:color w:val="000000"/>
              </w:rPr>
              <w:t xml:space="preserve"> Количество проведённых социальных опросов по выявлению националистических экстремистских настроений в молодежной среде на территории Осташковского </w:t>
            </w:r>
            <w:r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единиц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спорта и молодёжной политики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Административное мероприятие 3.01 Проведение мероприятий по ф</w:t>
            </w:r>
            <w:r>
              <w:rPr>
                <w:color w:val="000000"/>
              </w:rPr>
              <w:t>ормированию толерантности и межэтнической культуры в молодежной среде, профилактика агрессивного поведения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1</w:t>
            </w:r>
            <w:r>
              <w:rPr>
                <w:color w:val="000000"/>
              </w:rPr>
              <w:t xml:space="preserve"> Количество проведенных бесед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спорта и молодёжной политики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Административное мероприятие 3.02</w:t>
            </w:r>
            <w:r>
              <w:rPr>
                <w:color w:val="000000"/>
              </w:rPr>
              <w:t xml:space="preserve"> Проведение родительского лектория в образовательных организациях Осташковского городского округа по вопросам профилактики ксенофобии, противодействия дискриминации и экстремизму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8031C" w:rsidTr="0088031C"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C" w:rsidRDefault="0088031C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Показатель 1 </w:t>
            </w:r>
            <w:r>
              <w:rPr>
                <w:color w:val="000000"/>
              </w:rPr>
              <w:t>Количество проведенных родительских собраний в течение учебного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1C" w:rsidRDefault="0088031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</w:tr>
    </w:tbl>
    <w:p w:rsidR="0088031C" w:rsidRDefault="0088031C" w:rsidP="0088031C"/>
    <w:tbl>
      <w:tblPr>
        <w:tblW w:w="6705" w:type="pct"/>
        <w:tblInd w:w="108" w:type="dxa"/>
        <w:tblLook w:val="00A0" w:firstRow="1" w:lastRow="0" w:firstColumn="1" w:lastColumn="0" w:noHBand="0" w:noVBand="0"/>
      </w:tblPr>
      <w:tblGrid>
        <w:gridCol w:w="10546"/>
        <w:gridCol w:w="3489"/>
      </w:tblGrid>
      <w:tr w:rsidR="0088031C" w:rsidTr="0088031C">
        <w:tc>
          <w:tcPr>
            <w:tcW w:w="3757" w:type="pct"/>
            <w:hideMark/>
          </w:tcPr>
          <w:p w:rsidR="0088031C" w:rsidRDefault="0088031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отдела по делам ГО и ЧС </w:t>
            </w:r>
          </w:p>
          <w:p w:rsidR="0088031C" w:rsidRDefault="0088031C">
            <w:pPr>
              <w:pStyle w:val="a5"/>
              <w:spacing w:line="254" w:lineRule="auto"/>
              <w:ind w:right="-3479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Осташковского городского округа                                                    С.В. Казицкий                                                                      </w:t>
            </w:r>
          </w:p>
        </w:tc>
        <w:tc>
          <w:tcPr>
            <w:tcW w:w="1243" w:type="pct"/>
          </w:tcPr>
          <w:p w:rsidR="0088031C" w:rsidRDefault="0088031C">
            <w:pPr>
              <w:pStyle w:val="a4"/>
              <w:spacing w:line="254" w:lineRule="auto"/>
              <w:jc w:val="right"/>
              <w:rPr>
                <w:lang w:eastAsia="en-US"/>
              </w:rPr>
            </w:pPr>
          </w:p>
        </w:tc>
      </w:tr>
    </w:tbl>
    <w:p w:rsidR="00F75330" w:rsidRDefault="00F75330">
      <w:bookmarkStart w:id="0" w:name="_GoBack"/>
      <w:bookmarkEnd w:id="0"/>
    </w:p>
    <w:sectPr w:rsidR="00F75330" w:rsidSect="00880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E1"/>
    <w:rsid w:val="0088031C"/>
    <w:rsid w:val="00CE6FE1"/>
    <w:rsid w:val="00F7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4D4A4-0500-441B-A4EA-415FD45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1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031C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customStyle="1" w:styleId="a4">
    <w:name w:val="Нормальный (таблица)"/>
    <w:basedOn w:val="a"/>
    <w:next w:val="a"/>
    <w:uiPriority w:val="99"/>
    <w:rsid w:val="0088031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8031C"/>
    <w:pPr>
      <w:ind w:firstLine="0"/>
      <w:jc w:val="left"/>
    </w:pPr>
  </w:style>
  <w:style w:type="character" w:customStyle="1" w:styleId="a6">
    <w:name w:val="Цветовое выделение"/>
    <w:uiPriority w:val="99"/>
    <w:rsid w:val="0088031C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7">
    <w:name w:val="Гипертекстовая ссылка"/>
    <w:basedOn w:val="a6"/>
    <w:uiPriority w:val="99"/>
    <w:rsid w:val="0088031C"/>
    <w:rPr>
      <w:rFonts w:ascii="Times New Roman" w:hAnsi="Times New Roman" w:cs="Times New Roman" w:hint="default"/>
      <w:b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azickiySV\Desktop\&#1061;&#1072;&#1088;&#1072;&#1082;&#1090;&#1077;&#1088;&#1080;&#1089;&#1090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2042</Words>
  <Characters>11642</Characters>
  <Application>Microsoft Office Word</Application>
  <DocSecurity>0</DocSecurity>
  <Lines>97</Lines>
  <Paragraphs>27</Paragraphs>
  <ScaleCrop>false</ScaleCrop>
  <Company/>
  <LinksUpToDate>false</LinksUpToDate>
  <CharactersWithSpaces>13657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3</cp:revision>
  <dcterms:created xsi:type="dcterms:W3CDTF">2020-12-07T11:53:00Z</dcterms:created>
  <dcterms:modified xsi:type="dcterms:W3CDTF">2020-12-07T11:55:00Z</dcterms:modified>
</cp:coreProperties>
</file>