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9C" w:rsidRPr="00C212EC" w:rsidRDefault="00EE589C" w:rsidP="00F13F1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12E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E589C" w:rsidRPr="00C212EC" w:rsidRDefault="00EE589C" w:rsidP="00F13F1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12EC">
        <w:rPr>
          <w:rFonts w:ascii="Times New Roman" w:hAnsi="Times New Roman"/>
          <w:b/>
          <w:sz w:val="28"/>
          <w:szCs w:val="28"/>
        </w:rPr>
        <w:t>к проекту решения Осташковской городской Думы «О внесении изменений в решение Осташковской городской Думы от 27.09.2018 №162 «Об утверждении</w:t>
      </w:r>
      <w:r w:rsidRPr="00C212EC">
        <w:rPr>
          <w:rFonts w:ascii="Times New Roman" w:hAnsi="Times New Roman"/>
          <w:sz w:val="28"/>
          <w:szCs w:val="28"/>
        </w:rPr>
        <w:t xml:space="preserve"> </w:t>
      </w:r>
      <w:r w:rsidRPr="00C212EC">
        <w:rPr>
          <w:rFonts w:ascii="Times New Roman" w:hAnsi="Times New Roman"/>
          <w:b/>
          <w:sz w:val="28"/>
          <w:szCs w:val="28"/>
        </w:rPr>
        <w:t>Правил благоустройства территории Осташковского городского округа»</w:t>
      </w:r>
    </w:p>
    <w:p w:rsidR="00EE589C" w:rsidRPr="00C212EC" w:rsidRDefault="00EE589C" w:rsidP="00F13F1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89C" w:rsidRPr="00C212EC" w:rsidRDefault="00EE589C" w:rsidP="00F13F12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12EC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закона Тверской области от 28.12.2021 №89-ЗО «Об иных вопросах, регулируемых правилами благоустройства территории муниципального образования Тверской области», распоряжения Правительства Тверской области от 16.12.2021 №1221-рп «О мерах, направленных на предотвращение распространения борщевика Сосновского на территории Тверской области»</w:t>
      </w:r>
      <w:r w:rsidRPr="00C212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C212EC">
        <w:rPr>
          <w:rFonts w:ascii="Times New Roman" w:hAnsi="Times New Roman"/>
          <w:sz w:val="28"/>
          <w:szCs w:val="28"/>
        </w:rPr>
        <w:t xml:space="preserve">руководствуясь Уставом Осташковского городского округа Тверской области, с учетом итогов общественных обсуждений, в целях </w:t>
      </w:r>
      <w:r w:rsidRPr="00C212EC">
        <w:rPr>
          <w:rFonts w:ascii="Times New Roman" w:hAnsi="Times New Roman"/>
          <w:color w:val="000000"/>
          <w:sz w:val="28"/>
          <w:szCs w:val="28"/>
        </w:rPr>
        <w:t>приведения муниципального нормативного правового акта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EE589C" w:rsidRPr="00C212EC" w:rsidRDefault="00EE589C" w:rsidP="00F13F1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89C" w:rsidRPr="00C212EC" w:rsidRDefault="00EE589C" w:rsidP="00F13F1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212EC">
        <w:rPr>
          <w:rFonts w:ascii="Times New Roman" w:hAnsi="Times New Roman"/>
          <w:sz w:val="28"/>
          <w:szCs w:val="28"/>
        </w:rPr>
        <w:t>Предлагается внести уточнения и дополнение следующих положений:</w:t>
      </w:r>
    </w:p>
    <w:p w:rsidR="00EE589C" w:rsidRPr="00C212EC" w:rsidRDefault="00EE589C" w:rsidP="00C73FFA">
      <w:pPr>
        <w:widowControl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89C" w:rsidRPr="00C212EC" w:rsidRDefault="00EE589C" w:rsidP="00D60933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2EC">
        <w:rPr>
          <w:rFonts w:ascii="Times New Roman" w:hAnsi="Times New Roman"/>
          <w:color w:val="000000"/>
          <w:sz w:val="28"/>
          <w:szCs w:val="28"/>
        </w:rPr>
        <w:t xml:space="preserve">1) Раздел 4 </w:t>
      </w:r>
      <w:r w:rsidRPr="00C212EC">
        <w:rPr>
          <w:rFonts w:ascii="Times New Roman" w:hAnsi="Times New Roman"/>
          <w:sz w:val="28"/>
          <w:szCs w:val="28"/>
        </w:rPr>
        <w:t>дополнить статьей 4.3.1 следующего содержания:</w:t>
      </w:r>
    </w:p>
    <w:p w:rsidR="00EE589C" w:rsidRPr="00C212EC" w:rsidRDefault="00EE589C" w:rsidP="00D60933">
      <w:pPr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12EC">
        <w:rPr>
          <w:rFonts w:ascii="Times New Roman" w:hAnsi="Times New Roman"/>
          <w:bCs/>
          <w:sz w:val="28"/>
          <w:szCs w:val="28"/>
        </w:rPr>
        <w:t xml:space="preserve">«4.3.1. На территории Осташковского городского округа не допускается зарастание земельных участков борщевиком Сосновского количеством растений более 1 единицы высотой, превышающей </w:t>
      </w:r>
      <w:smartTag w:uri="urn:schemas-microsoft-com:office:smarttags" w:element="metricconverter">
        <w:smartTagPr>
          <w:attr w:name="ProductID" w:val="20 см"/>
        </w:smartTagPr>
        <w:r w:rsidRPr="00C212EC">
          <w:rPr>
            <w:rFonts w:ascii="Times New Roman" w:hAnsi="Times New Roman"/>
            <w:bCs/>
            <w:sz w:val="28"/>
            <w:szCs w:val="28"/>
          </w:rPr>
          <w:t>20 см</w:t>
        </w:r>
      </w:smartTag>
      <w:r w:rsidRPr="00C212EC">
        <w:rPr>
          <w:rFonts w:ascii="Times New Roman" w:hAnsi="Times New Roman"/>
          <w:bCs/>
          <w:sz w:val="28"/>
          <w:szCs w:val="28"/>
        </w:rPr>
        <w:t xml:space="preserve">, на </w:t>
      </w:r>
      <w:smartTag w:uri="urn:schemas-microsoft-com:office:smarttags" w:element="metricconverter">
        <w:smartTagPr>
          <w:attr w:name="ProductID" w:val="10 кв. м"/>
        </w:smartTagPr>
        <w:r w:rsidRPr="00C212EC">
          <w:rPr>
            <w:rFonts w:ascii="Times New Roman" w:hAnsi="Times New Roman"/>
            <w:bCs/>
            <w:sz w:val="28"/>
            <w:szCs w:val="28"/>
          </w:rPr>
          <w:t>10 кв. м</w:t>
        </w:r>
      </w:smartTag>
      <w:r w:rsidRPr="00C212EC">
        <w:rPr>
          <w:rFonts w:ascii="Times New Roman" w:hAnsi="Times New Roman"/>
          <w:bCs/>
          <w:sz w:val="28"/>
          <w:szCs w:val="28"/>
        </w:rPr>
        <w:t>.</w:t>
      </w:r>
    </w:p>
    <w:p w:rsidR="00EE589C" w:rsidRPr="00C212EC" w:rsidRDefault="00EE589C" w:rsidP="00D60933">
      <w:pPr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12EC">
        <w:rPr>
          <w:rFonts w:ascii="Times New Roman" w:hAnsi="Times New Roman"/>
          <w:bCs/>
          <w:sz w:val="28"/>
          <w:szCs w:val="28"/>
        </w:rPr>
        <w:t>Правообладатели земельных участков, зарастание борщевиком Сосновского которых превышает установленные правилами благоустройства территории муниципального образования Тверской области параметры, обязаны проводить мероприятия по удалению борщевика Сосновского с таких земельных участков, а также с прилегающих к ним (закрепленных) территорий.</w:t>
      </w:r>
    </w:p>
    <w:p w:rsidR="00EE589C" w:rsidRPr="00C212EC" w:rsidRDefault="00EE589C" w:rsidP="00D60933">
      <w:pPr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12EC">
        <w:rPr>
          <w:rFonts w:ascii="Times New Roman" w:hAnsi="Times New Roman"/>
          <w:bCs/>
          <w:sz w:val="28"/>
          <w:szCs w:val="28"/>
        </w:rPr>
        <w:t>Мероприятия по удалению борщевика Сосновского правообладатели земельных участков осуществляют самостоятельно за счет собственных средств.</w:t>
      </w:r>
    </w:p>
    <w:p w:rsidR="00EE589C" w:rsidRPr="00C212EC" w:rsidRDefault="00EE589C" w:rsidP="00D60933">
      <w:pPr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12EC">
        <w:rPr>
          <w:rFonts w:ascii="Times New Roman" w:hAnsi="Times New Roman"/>
          <w:bCs/>
          <w:sz w:val="28"/>
          <w:szCs w:val="28"/>
        </w:rPr>
        <w:t>Мероприятия по удалению борщевика Сосновского могут проводиться следующими способами:</w:t>
      </w:r>
    </w:p>
    <w:p w:rsidR="00EE589C" w:rsidRPr="00C212EC" w:rsidRDefault="00EE589C" w:rsidP="00D60933">
      <w:pPr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12EC">
        <w:rPr>
          <w:rFonts w:ascii="Times New Roman" w:hAnsi="Times New Roman"/>
          <w:bCs/>
          <w:sz w:val="28"/>
          <w:szCs w:val="28"/>
        </w:rPr>
        <w:t>а) химическим – опрыскивание очагов произрастания гербицидами и (или) арборицидами;</w:t>
      </w:r>
    </w:p>
    <w:p w:rsidR="00EE589C" w:rsidRPr="00C212EC" w:rsidRDefault="00EE589C" w:rsidP="00D60933">
      <w:pPr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12EC">
        <w:rPr>
          <w:rFonts w:ascii="Times New Roman" w:hAnsi="Times New Roman"/>
          <w:bCs/>
          <w:sz w:val="28"/>
          <w:szCs w:val="28"/>
        </w:rPr>
        <w:t>б) механическим – скашивание, уборка сухих растений, выкапывание корневой системы;</w:t>
      </w:r>
    </w:p>
    <w:p w:rsidR="00EE589C" w:rsidRPr="00C212EC" w:rsidRDefault="00EE589C" w:rsidP="00D60933">
      <w:pPr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12EC">
        <w:rPr>
          <w:rFonts w:ascii="Times New Roman" w:hAnsi="Times New Roman"/>
          <w:bCs/>
          <w:sz w:val="28"/>
          <w:szCs w:val="28"/>
        </w:rPr>
        <w:t>в) агротехническим – обработка почвы, посев многолетних трав;</w:t>
      </w:r>
    </w:p>
    <w:p w:rsidR="00EE589C" w:rsidRPr="00C212EC" w:rsidRDefault="00EE589C" w:rsidP="00D60933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2EC">
        <w:rPr>
          <w:rFonts w:ascii="Times New Roman" w:hAnsi="Times New Roman"/>
          <w:bCs/>
          <w:sz w:val="28"/>
          <w:szCs w:val="28"/>
        </w:rPr>
        <w:t>г) иными способами, не запрещенными законодательством.»</w:t>
      </w:r>
    </w:p>
    <w:p w:rsidR="00EE589C" w:rsidRDefault="00EE589C" w:rsidP="00D60933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C212EC">
        <w:rPr>
          <w:rFonts w:ascii="Times New Roman" w:hAnsi="Times New Roman"/>
          <w:bCs/>
          <w:i/>
          <w:sz w:val="28"/>
          <w:szCs w:val="28"/>
        </w:rPr>
        <w:t>(данная статья вносится на основании закона Тверской области №89-ЗО «Об иных вопросах, регулируемых правилами благоустройства территории муниципального образования Тверской области»)</w:t>
      </w:r>
    </w:p>
    <w:p w:rsidR="00EE589C" w:rsidRPr="00C212EC" w:rsidRDefault="00EE589C" w:rsidP="00D60933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E589C" w:rsidRPr="00C212EC" w:rsidRDefault="00EE589C" w:rsidP="00D60933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2EC">
        <w:rPr>
          <w:rFonts w:ascii="Times New Roman" w:hAnsi="Times New Roman"/>
          <w:bCs/>
          <w:sz w:val="28"/>
          <w:szCs w:val="28"/>
        </w:rPr>
        <w:t xml:space="preserve">2) статью 4.21 дополнить пунктом 19 следующего содержания: </w:t>
      </w:r>
    </w:p>
    <w:p w:rsidR="00EE589C" w:rsidRPr="00C212EC" w:rsidRDefault="00EE589C" w:rsidP="00D60933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2EC">
        <w:rPr>
          <w:rFonts w:ascii="Times New Roman" w:hAnsi="Times New Roman"/>
          <w:bCs/>
          <w:sz w:val="28"/>
          <w:szCs w:val="28"/>
        </w:rPr>
        <w:t xml:space="preserve">«19) повышение уровня закрепленного земельного участка (насыпи) площадью более 100 кв.м., высотой более </w:t>
      </w:r>
      <w:smartTag w:uri="urn:schemas-microsoft-com:office:smarttags" w:element="metricconverter">
        <w:smartTagPr>
          <w:attr w:name="ProductID" w:val="0,3 м"/>
        </w:smartTagPr>
        <w:r w:rsidRPr="00C212EC">
          <w:rPr>
            <w:rFonts w:ascii="Times New Roman" w:hAnsi="Times New Roman"/>
            <w:bCs/>
            <w:sz w:val="28"/>
            <w:szCs w:val="28"/>
          </w:rPr>
          <w:t>0,3 м</w:t>
        </w:r>
      </w:smartTag>
      <w:r w:rsidRPr="00C212EC">
        <w:rPr>
          <w:rFonts w:ascii="Times New Roman" w:hAnsi="Times New Roman"/>
          <w:bCs/>
          <w:sz w:val="28"/>
          <w:szCs w:val="28"/>
        </w:rPr>
        <w:t>., без устройства системы дренажа с выводом в общую систему отвода ливневых стоков»</w:t>
      </w:r>
    </w:p>
    <w:p w:rsidR="00EE589C" w:rsidRPr="00C212EC" w:rsidRDefault="00EE589C" w:rsidP="00D60933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2EC">
        <w:rPr>
          <w:rFonts w:ascii="Times New Roman" w:hAnsi="Times New Roman"/>
          <w:bCs/>
          <w:sz w:val="28"/>
          <w:szCs w:val="28"/>
        </w:rPr>
        <w:t xml:space="preserve">3) часть 6 статьи 4.22. дополнить пунктом 13: </w:t>
      </w:r>
    </w:p>
    <w:p w:rsidR="00EE589C" w:rsidRPr="00C212EC" w:rsidRDefault="00EE589C" w:rsidP="00D60933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2EC">
        <w:rPr>
          <w:rFonts w:ascii="Times New Roman" w:hAnsi="Times New Roman"/>
          <w:bCs/>
          <w:sz w:val="28"/>
          <w:szCs w:val="28"/>
        </w:rPr>
        <w:t xml:space="preserve">«13) проводить работы по оканавливанию закрепленного земельного участка, при условии повышения его уровня (насыпи) по отношении к соседним участкам на </w:t>
      </w:r>
      <w:smartTag w:uri="urn:schemas-microsoft-com:office:smarttags" w:element="metricconverter">
        <w:smartTagPr>
          <w:attr w:name="ProductID" w:val="0,5 метра"/>
        </w:smartTagPr>
        <w:r w:rsidRPr="00C212EC">
          <w:rPr>
            <w:rFonts w:ascii="Times New Roman" w:hAnsi="Times New Roman"/>
            <w:bCs/>
            <w:sz w:val="28"/>
            <w:szCs w:val="28"/>
          </w:rPr>
          <w:t>0,3 метра</w:t>
        </w:r>
      </w:smartTag>
      <w:r w:rsidRPr="00C212EC">
        <w:rPr>
          <w:rFonts w:ascii="Times New Roman" w:hAnsi="Times New Roman"/>
          <w:bCs/>
          <w:sz w:val="28"/>
          <w:szCs w:val="28"/>
        </w:rPr>
        <w:t>, к ранее установленному, или проведению работ по укладке дренажа с выводом в общую систему отвода ливневых стоков»</w:t>
      </w:r>
    </w:p>
    <w:p w:rsidR="00EE589C" w:rsidRPr="00C212EC" w:rsidRDefault="00EE589C" w:rsidP="00D60933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2EC">
        <w:rPr>
          <w:rFonts w:ascii="Times New Roman" w:hAnsi="Times New Roman"/>
          <w:bCs/>
          <w:sz w:val="28"/>
          <w:szCs w:val="28"/>
        </w:rPr>
        <w:t xml:space="preserve">4) дополнить статью 4.52 пунктом 12: </w:t>
      </w:r>
    </w:p>
    <w:p w:rsidR="00EE589C" w:rsidRPr="00C212EC" w:rsidRDefault="00EE589C" w:rsidP="00D60933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2EC">
        <w:rPr>
          <w:rFonts w:ascii="Times New Roman" w:hAnsi="Times New Roman"/>
          <w:bCs/>
          <w:sz w:val="28"/>
          <w:szCs w:val="28"/>
        </w:rPr>
        <w:t xml:space="preserve">«12) проводить работы по оканавливанию закрепленного земельного участка, при условии повышения его уровня (насыпи) по отношении к соседним участкам на </w:t>
      </w:r>
      <w:smartTag w:uri="urn:schemas-microsoft-com:office:smarttags" w:element="metricconverter">
        <w:smartTagPr>
          <w:attr w:name="ProductID" w:val="0,5 метра"/>
        </w:smartTagPr>
        <w:r w:rsidRPr="00C212EC">
          <w:rPr>
            <w:rFonts w:ascii="Times New Roman" w:hAnsi="Times New Roman"/>
            <w:bCs/>
            <w:sz w:val="28"/>
            <w:szCs w:val="28"/>
          </w:rPr>
          <w:t>0,3 метра</w:t>
        </w:r>
      </w:smartTag>
      <w:r w:rsidRPr="00C212EC">
        <w:rPr>
          <w:rFonts w:ascii="Times New Roman" w:hAnsi="Times New Roman"/>
          <w:bCs/>
          <w:sz w:val="28"/>
          <w:szCs w:val="28"/>
        </w:rPr>
        <w:t>, к ранее установленному, или проведению работ по укладке дренажа с выводом в общую систему отвода ливневых стоков»</w:t>
      </w:r>
    </w:p>
    <w:p w:rsidR="00EE589C" w:rsidRPr="00C212EC" w:rsidRDefault="00EE589C" w:rsidP="00C212EC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C212EC">
        <w:rPr>
          <w:rFonts w:ascii="Times New Roman" w:hAnsi="Times New Roman"/>
          <w:bCs/>
          <w:i/>
          <w:sz w:val="28"/>
          <w:szCs w:val="28"/>
        </w:rPr>
        <w:t xml:space="preserve">(данная норма позволяет контролировать вопросы подтопления </w:t>
      </w:r>
      <w:r>
        <w:rPr>
          <w:rFonts w:ascii="Times New Roman" w:hAnsi="Times New Roman"/>
          <w:bCs/>
          <w:i/>
          <w:sz w:val="28"/>
          <w:szCs w:val="28"/>
        </w:rPr>
        <w:t xml:space="preserve">частных </w:t>
      </w:r>
      <w:r w:rsidRPr="00C212EC">
        <w:rPr>
          <w:rFonts w:ascii="Times New Roman" w:hAnsi="Times New Roman"/>
          <w:bCs/>
          <w:i/>
          <w:sz w:val="28"/>
          <w:szCs w:val="28"/>
        </w:rPr>
        <w:t xml:space="preserve">домовладений, общественных территорий, посредством изменения системы ливневых стоков </w:t>
      </w:r>
      <w:r>
        <w:rPr>
          <w:rFonts w:ascii="Times New Roman" w:hAnsi="Times New Roman"/>
          <w:bCs/>
          <w:i/>
          <w:sz w:val="28"/>
          <w:szCs w:val="28"/>
        </w:rPr>
        <w:t xml:space="preserve">домовладений в общественные канавы </w:t>
      </w:r>
      <w:r w:rsidRPr="00C212EC">
        <w:rPr>
          <w:rFonts w:ascii="Times New Roman" w:hAnsi="Times New Roman"/>
          <w:bCs/>
          <w:i/>
          <w:sz w:val="28"/>
          <w:szCs w:val="28"/>
        </w:rPr>
        <w:t>на территории округа)</w:t>
      </w:r>
    </w:p>
    <w:p w:rsidR="00EE589C" w:rsidRPr="00C212EC" w:rsidRDefault="00EE589C" w:rsidP="00D60933">
      <w:pPr>
        <w:widowControl w:val="0"/>
        <w:tabs>
          <w:tab w:val="left" w:pos="993"/>
        </w:tabs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C212EC">
        <w:rPr>
          <w:rFonts w:ascii="Times New Roman" w:hAnsi="Times New Roman"/>
          <w:bCs/>
          <w:sz w:val="28"/>
          <w:szCs w:val="28"/>
        </w:rPr>
        <w:t>5) в п.7 статьи 4.58 исключить слова:</w:t>
      </w:r>
    </w:p>
    <w:p w:rsidR="00EE589C" w:rsidRPr="00C212EC" w:rsidRDefault="00EE589C" w:rsidP="00D60933">
      <w:pPr>
        <w:widowControl w:val="0"/>
        <w:tabs>
          <w:tab w:val="left" w:pos="993"/>
        </w:tabs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12EC">
        <w:rPr>
          <w:rFonts w:ascii="Times New Roman" w:hAnsi="Times New Roman"/>
          <w:bCs/>
          <w:sz w:val="28"/>
          <w:szCs w:val="28"/>
        </w:rPr>
        <w:t>«</w:t>
      </w:r>
      <w:r w:rsidRPr="00C212EC">
        <w:rPr>
          <w:rFonts w:ascii="Times New Roman" w:hAnsi="Times New Roman"/>
          <w:sz w:val="28"/>
          <w:szCs w:val="28"/>
        </w:rPr>
        <w:t>в том числе: на дворовых территориях, в арках зданий, на газонах, цветниках, площадках (детских, отдыха, спортивных); в охранной зоне инженерных сетей»</w:t>
      </w:r>
    </w:p>
    <w:p w:rsidR="00EE589C" w:rsidRPr="00C212EC" w:rsidRDefault="00EE589C" w:rsidP="00D60933">
      <w:pPr>
        <w:widowControl w:val="0"/>
        <w:tabs>
          <w:tab w:val="left" w:pos="993"/>
        </w:tabs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C212EC">
        <w:rPr>
          <w:rFonts w:ascii="Times New Roman" w:hAnsi="Times New Roman"/>
          <w:i/>
          <w:sz w:val="28"/>
          <w:szCs w:val="28"/>
        </w:rPr>
        <w:t xml:space="preserve">(на основании отмены требования установленного п.6.149 СанПиН 2.1.2.2645-10 и постановлением Конституционного Суда РФ от 19.04.2021 года №14-П) </w:t>
      </w:r>
    </w:p>
    <w:p w:rsidR="00EE589C" w:rsidRPr="00C212EC" w:rsidRDefault="00EE589C" w:rsidP="00D60933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2EC">
        <w:rPr>
          <w:rFonts w:ascii="Times New Roman" w:hAnsi="Times New Roman"/>
          <w:bCs/>
          <w:sz w:val="28"/>
          <w:szCs w:val="28"/>
        </w:rPr>
        <w:t xml:space="preserve">6) статьи 4.80, 24.4, 26.3, 27.3 читать в новой редакции </w:t>
      </w:r>
    </w:p>
    <w:p w:rsidR="00EE589C" w:rsidRPr="00C212EC" w:rsidRDefault="00EE589C" w:rsidP="00D60933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2EC">
        <w:rPr>
          <w:rFonts w:ascii="Times New Roman" w:hAnsi="Times New Roman"/>
          <w:bCs/>
          <w:sz w:val="28"/>
          <w:szCs w:val="28"/>
        </w:rPr>
        <w:t>«Высота и тип ограждений (заборов) устанавливается в соответствии с правилами землепользования и застройки территории Осташковского городского округа.»</w:t>
      </w:r>
    </w:p>
    <w:p w:rsidR="00EE589C" w:rsidRPr="00C212EC" w:rsidRDefault="00EE589C" w:rsidP="00D60933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C212EC">
        <w:rPr>
          <w:rFonts w:ascii="Times New Roman" w:hAnsi="Times New Roman"/>
          <w:bCs/>
          <w:i/>
          <w:sz w:val="28"/>
          <w:szCs w:val="28"/>
        </w:rPr>
        <w:t>(данная норма позволяет согласовать разночтения между Правилами благоустройства и Правилами землепользования и застройки округа (ПЗЗ))</w:t>
      </w:r>
    </w:p>
    <w:p w:rsidR="00EE589C" w:rsidRPr="00C212EC" w:rsidRDefault="00EE589C" w:rsidP="00D60933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2EC">
        <w:rPr>
          <w:rFonts w:ascii="Times New Roman" w:hAnsi="Times New Roman"/>
          <w:bCs/>
          <w:sz w:val="28"/>
          <w:szCs w:val="28"/>
        </w:rPr>
        <w:t>7) статью 5.9 раздела 5 дополнить абзацем 2 следующего содержания:</w:t>
      </w:r>
    </w:p>
    <w:p w:rsidR="00EE589C" w:rsidRPr="00C212EC" w:rsidRDefault="00EE589C" w:rsidP="00D60933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2EC">
        <w:rPr>
          <w:rFonts w:ascii="Times New Roman" w:hAnsi="Times New Roman"/>
          <w:bCs/>
          <w:sz w:val="28"/>
          <w:szCs w:val="28"/>
        </w:rPr>
        <w:t>«Изменение границ прилегающих территорий может быть осуществлено по заявлению заинтересованных лиц.»</w:t>
      </w:r>
    </w:p>
    <w:p w:rsidR="00EE589C" w:rsidRPr="00C212EC" w:rsidRDefault="00EE589C" w:rsidP="00D60933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C212EC">
        <w:rPr>
          <w:rFonts w:ascii="Times New Roman" w:hAnsi="Times New Roman"/>
          <w:bCs/>
          <w:i/>
          <w:sz w:val="28"/>
          <w:szCs w:val="28"/>
        </w:rPr>
        <w:t xml:space="preserve">(норма закона Тверской области от 04.02.2019 № 4-ЗО «Об </w:t>
      </w:r>
      <w:r w:rsidRPr="00C212EC">
        <w:rPr>
          <w:rFonts w:ascii="Times New Roman" w:hAnsi="Times New Roman"/>
          <w:i/>
          <w:sz w:val="28"/>
          <w:szCs w:val="28"/>
        </w:rPr>
        <w:t>устанавливает порядка определения органами местного самоуправления муниципальных образований Тверской области границ прилегающих территорий» (ст.6))</w:t>
      </w:r>
    </w:p>
    <w:p w:rsidR="00EE589C" w:rsidRPr="00C212EC" w:rsidRDefault="00EE589C" w:rsidP="00D60933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2EC">
        <w:rPr>
          <w:rFonts w:ascii="Times New Roman" w:hAnsi="Times New Roman"/>
          <w:bCs/>
          <w:sz w:val="28"/>
          <w:szCs w:val="28"/>
        </w:rPr>
        <w:t>8) статью 5.10 раздела 5 дополнить абзацем 2 следующего содержания:</w:t>
      </w:r>
    </w:p>
    <w:p w:rsidR="00EE589C" w:rsidRPr="00C212EC" w:rsidRDefault="00EE589C" w:rsidP="00D60933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2EC">
        <w:rPr>
          <w:rFonts w:ascii="Times New Roman" w:hAnsi="Times New Roman"/>
          <w:bCs/>
          <w:sz w:val="28"/>
          <w:szCs w:val="28"/>
        </w:rPr>
        <w:t>«</w:t>
      </w:r>
      <w:r w:rsidRPr="00C212EC">
        <w:rPr>
          <w:rFonts w:ascii="Times New Roman" w:hAnsi="Times New Roman"/>
          <w:sz w:val="28"/>
          <w:szCs w:val="28"/>
        </w:rPr>
        <w:t>Границы прилегающих территорий устанавливаются в виде графического описания, согласно приложения 8.»</w:t>
      </w:r>
    </w:p>
    <w:p w:rsidR="00EE589C" w:rsidRPr="00C212EC" w:rsidRDefault="00EE589C" w:rsidP="00594739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C212EC">
        <w:rPr>
          <w:rFonts w:ascii="Times New Roman" w:hAnsi="Times New Roman"/>
          <w:bCs/>
          <w:i/>
          <w:sz w:val="28"/>
          <w:szCs w:val="28"/>
        </w:rPr>
        <w:t xml:space="preserve">(норма закона Тверской области от 04.02.2019 № 4-ЗО «Об </w:t>
      </w:r>
      <w:r w:rsidRPr="00C212EC">
        <w:rPr>
          <w:rFonts w:ascii="Times New Roman" w:hAnsi="Times New Roman"/>
          <w:i/>
          <w:sz w:val="28"/>
          <w:szCs w:val="28"/>
        </w:rPr>
        <w:t>устан</w:t>
      </w:r>
      <w:r>
        <w:rPr>
          <w:rFonts w:ascii="Times New Roman" w:hAnsi="Times New Roman"/>
          <w:i/>
          <w:sz w:val="28"/>
          <w:szCs w:val="28"/>
        </w:rPr>
        <w:t>о</w:t>
      </w:r>
      <w:r w:rsidRPr="00C212EC">
        <w:rPr>
          <w:rFonts w:ascii="Times New Roman" w:hAnsi="Times New Roman"/>
          <w:i/>
          <w:sz w:val="28"/>
          <w:szCs w:val="28"/>
        </w:rPr>
        <w:t>влении порядка определения органами местного самоуправления муниципальных образований Тверской области границ прилегающих территорий» (ст.5))</w:t>
      </w:r>
    </w:p>
    <w:p w:rsidR="00EE589C" w:rsidRPr="00C212EC" w:rsidRDefault="00EE589C" w:rsidP="00D60933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2EC">
        <w:rPr>
          <w:rFonts w:ascii="Times New Roman" w:hAnsi="Times New Roman"/>
          <w:sz w:val="28"/>
          <w:szCs w:val="28"/>
        </w:rPr>
        <w:t>9) параграф 6 статьи 12.16 дополнить пунктом 6</w:t>
      </w:r>
      <w:r>
        <w:rPr>
          <w:rFonts w:ascii="Times New Roman" w:hAnsi="Times New Roman"/>
          <w:sz w:val="28"/>
          <w:szCs w:val="28"/>
        </w:rPr>
        <w:t xml:space="preserve"> следующего содер</w:t>
      </w:r>
      <w:r w:rsidRPr="00C212EC">
        <w:rPr>
          <w:rFonts w:ascii="Times New Roman" w:hAnsi="Times New Roman"/>
          <w:sz w:val="28"/>
          <w:szCs w:val="28"/>
        </w:rPr>
        <w:t>жания:</w:t>
      </w:r>
    </w:p>
    <w:p w:rsidR="00EE589C" w:rsidRPr="00C212EC" w:rsidRDefault="00EE589C" w:rsidP="00D60933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2EC">
        <w:rPr>
          <w:rFonts w:ascii="Times New Roman" w:hAnsi="Times New Roman"/>
          <w:sz w:val="28"/>
          <w:szCs w:val="28"/>
        </w:rPr>
        <w:t xml:space="preserve">«6) на прямых участках дорог (улиц) за обочиной высотой более </w:t>
      </w:r>
      <w:smartTag w:uri="urn:schemas-microsoft-com:office:smarttags" w:element="metricconverter">
        <w:smartTagPr>
          <w:attr w:name="ProductID" w:val="0,5 метра"/>
        </w:smartTagPr>
        <w:r w:rsidRPr="00C212EC">
          <w:rPr>
            <w:rFonts w:ascii="Times New Roman" w:hAnsi="Times New Roman"/>
            <w:sz w:val="28"/>
            <w:szCs w:val="28"/>
          </w:rPr>
          <w:t>0,5 метра</w:t>
        </w:r>
      </w:smartTag>
      <w:r w:rsidRPr="00C212EC">
        <w:rPr>
          <w:rFonts w:ascii="Times New Roman" w:hAnsi="Times New Roman"/>
          <w:sz w:val="28"/>
          <w:szCs w:val="28"/>
        </w:rPr>
        <w:t>.»</w:t>
      </w:r>
    </w:p>
    <w:p w:rsidR="00EE589C" w:rsidRPr="00C212EC" w:rsidRDefault="00EE589C" w:rsidP="00D60933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12EC">
        <w:rPr>
          <w:rFonts w:ascii="Times New Roman" w:hAnsi="Times New Roman"/>
          <w:i/>
          <w:sz w:val="28"/>
          <w:szCs w:val="28"/>
        </w:rPr>
        <w:t>(высота снега более 0,5 кв.м. является несанкционированной свалкой отходов. Снег (грязный</w:t>
      </w:r>
      <w:r>
        <w:rPr>
          <w:rFonts w:ascii="Times New Roman" w:hAnsi="Times New Roman"/>
          <w:i/>
          <w:sz w:val="28"/>
          <w:szCs w:val="28"/>
        </w:rPr>
        <w:t>)</w:t>
      </w:r>
      <w:r w:rsidRPr="00C212EC">
        <w:rPr>
          <w:rFonts w:ascii="Times New Roman" w:hAnsi="Times New Roman"/>
          <w:i/>
          <w:sz w:val="28"/>
          <w:szCs w:val="28"/>
        </w:rPr>
        <w:t xml:space="preserve"> с дорожных покрытий</w:t>
      </w:r>
      <w:r>
        <w:rPr>
          <w:rFonts w:ascii="Times New Roman" w:hAnsi="Times New Roman"/>
          <w:i/>
          <w:sz w:val="28"/>
          <w:szCs w:val="28"/>
        </w:rPr>
        <w:t>,</w:t>
      </w:r>
      <w:r w:rsidRPr="00C212EC">
        <w:rPr>
          <w:rFonts w:ascii="Times New Roman" w:hAnsi="Times New Roman"/>
          <w:i/>
          <w:sz w:val="28"/>
          <w:szCs w:val="28"/>
        </w:rPr>
        <w:t xml:space="preserve"> является отходами 4 класса опасности)</w:t>
      </w:r>
    </w:p>
    <w:p w:rsidR="00EE589C" w:rsidRPr="00C212EC" w:rsidRDefault="00EE589C" w:rsidP="00D60933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2EC">
        <w:rPr>
          <w:rFonts w:ascii="Times New Roman" w:hAnsi="Times New Roman"/>
          <w:sz w:val="28"/>
          <w:szCs w:val="28"/>
        </w:rPr>
        <w:t>10) в статье 22.1.1 заменить слово «прилегающей» на слово «дворовой»</w:t>
      </w:r>
    </w:p>
    <w:p w:rsidR="00EE589C" w:rsidRPr="00C212EC" w:rsidRDefault="00EE589C" w:rsidP="00D60933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2EC">
        <w:rPr>
          <w:rFonts w:ascii="Times New Roman" w:hAnsi="Times New Roman"/>
          <w:sz w:val="28"/>
          <w:szCs w:val="28"/>
        </w:rPr>
        <w:t>11) в статье 22.9 заменить слово «прилегающего» на слово «дворового»</w:t>
      </w:r>
    </w:p>
    <w:p w:rsidR="00EE589C" w:rsidRPr="00C212EC" w:rsidRDefault="00EE589C" w:rsidP="00D60933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12EC">
        <w:rPr>
          <w:rFonts w:ascii="Times New Roman" w:hAnsi="Times New Roman"/>
          <w:i/>
          <w:sz w:val="28"/>
          <w:szCs w:val="28"/>
        </w:rPr>
        <w:t xml:space="preserve">(в соответствии с законом Тверской области </w:t>
      </w:r>
      <w:r w:rsidRPr="00C212EC">
        <w:rPr>
          <w:rFonts w:ascii="Times New Roman" w:hAnsi="Times New Roman"/>
          <w:bCs/>
          <w:i/>
          <w:sz w:val="28"/>
          <w:szCs w:val="28"/>
        </w:rPr>
        <w:t xml:space="preserve">от 04.02.2019 № 4-ЗО «Об </w:t>
      </w:r>
      <w:r w:rsidRPr="00C212EC">
        <w:rPr>
          <w:rFonts w:ascii="Times New Roman" w:hAnsi="Times New Roman"/>
          <w:i/>
          <w:sz w:val="28"/>
          <w:szCs w:val="28"/>
        </w:rPr>
        <w:t>устанавл</w:t>
      </w:r>
      <w:r>
        <w:rPr>
          <w:rFonts w:ascii="Times New Roman" w:hAnsi="Times New Roman"/>
          <w:i/>
          <w:sz w:val="28"/>
          <w:szCs w:val="28"/>
        </w:rPr>
        <w:t>ении</w:t>
      </w:r>
      <w:r w:rsidRPr="00C212EC">
        <w:rPr>
          <w:rFonts w:ascii="Times New Roman" w:hAnsi="Times New Roman"/>
          <w:i/>
          <w:sz w:val="28"/>
          <w:szCs w:val="28"/>
        </w:rPr>
        <w:t xml:space="preserve"> порядка определения органами местного самоуправления муниципальных образований Тверской области границ прилегающих территорий» (ст.4)</w:t>
      </w:r>
      <w:r>
        <w:rPr>
          <w:rFonts w:ascii="Times New Roman" w:hAnsi="Times New Roman"/>
          <w:i/>
          <w:sz w:val="28"/>
          <w:szCs w:val="28"/>
        </w:rPr>
        <w:t>,</w:t>
      </w:r>
      <w:r w:rsidRPr="00C212EC">
        <w:rPr>
          <w:rFonts w:ascii="Times New Roman" w:hAnsi="Times New Roman"/>
          <w:i/>
          <w:sz w:val="28"/>
          <w:szCs w:val="28"/>
        </w:rPr>
        <w:t xml:space="preserve"> прилегающая территория для многоквартирных домов (за исключением многоквартирных домов, земельные участки под которыми не образованы или образованы по границам таких домов)  равна нулю – </w:t>
      </w:r>
      <w:r>
        <w:rPr>
          <w:rFonts w:ascii="Times New Roman" w:hAnsi="Times New Roman"/>
          <w:i/>
          <w:sz w:val="28"/>
          <w:szCs w:val="28"/>
        </w:rPr>
        <w:t xml:space="preserve">т.е. </w:t>
      </w:r>
      <w:r w:rsidRPr="00C212EC">
        <w:rPr>
          <w:rFonts w:ascii="Times New Roman" w:hAnsi="Times New Roman"/>
          <w:i/>
          <w:sz w:val="28"/>
          <w:szCs w:val="28"/>
        </w:rPr>
        <w:t>отсутствует.)</w:t>
      </w:r>
    </w:p>
    <w:p w:rsidR="00EE589C" w:rsidRPr="00C212EC" w:rsidRDefault="00EE589C" w:rsidP="00D6093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2EC">
        <w:rPr>
          <w:rFonts w:ascii="Times New Roman" w:hAnsi="Times New Roman" w:cs="Times New Roman"/>
          <w:color w:val="000000"/>
          <w:sz w:val="28"/>
          <w:szCs w:val="28"/>
        </w:rPr>
        <w:t xml:space="preserve">12) Правила благоустройства территории Осташковского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приложением 8.</w:t>
      </w:r>
    </w:p>
    <w:p w:rsidR="00EE589C" w:rsidRPr="00C212EC" w:rsidRDefault="00EE589C" w:rsidP="00C212EC">
      <w:pPr>
        <w:widowControl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C212EC">
        <w:rPr>
          <w:rFonts w:ascii="Times New Roman" w:hAnsi="Times New Roman"/>
          <w:bCs/>
          <w:i/>
          <w:sz w:val="28"/>
          <w:szCs w:val="28"/>
        </w:rPr>
        <w:t xml:space="preserve">(норма закона Тверской области от 04.02.2019 № 4-ЗО «Об </w:t>
      </w:r>
      <w:r w:rsidRPr="00C212EC">
        <w:rPr>
          <w:rFonts w:ascii="Times New Roman" w:hAnsi="Times New Roman"/>
          <w:i/>
          <w:sz w:val="28"/>
          <w:szCs w:val="28"/>
        </w:rPr>
        <w:t>устан</w:t>
      </w:r>
      <w:r>
        <w:rPr>
          <w:rFonts w:ascii="Times New Roman" w:hAnsi="Times New Roman"/>
          <w:i/>
          <w:sz w:val="28"/>
          <w:szCs w:val="28"/>
        </w:rPr>
        <w:t>о</w:t>
      </w:r>
      <w:r w:rsidRPr="00C212EC">
        <w:rPr>
          <w:rFonts w:ascii="Times New Roman" w:hAnsi="Times New Roman"/>
          <w:i/>
          <w:sz w:val="28"/>
          <w:szCs w:val="28"/>
        </w:rPr>
        <w:t>влении порядка определения органами местного самоуправления муниципальных образований Тверской области границ прилегающих территорий» (ст.5))</w:t>
      </w:r>
    </w:p>
    <w:p w:rsidR="00EE589C" w:rsidRPr="00C212EC" w:rsidRDefault="00EE589C" w:rsidP="00F13F1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89C" w:rsidRPr="00C212EC" w:rsidRDefault="00EE589C" w:rsidP="00F13F1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212EC">
        <w:rPr>
          <w:rFonts w:ascii="Times New Roman" w:hAnsi="Times New Roman"/>
          <w:sz w:val="28"/>
          <w:szCs w:val="28"/>
        </w:rPr>
        <w:t>К проекту решения приложена сравнительная таблица прежней и предлагаемой редакции изменений в Правила благоустройства территории Осташковского городского округа</w:t>
      </w:r>
    </w:p>
    <w:p w:rsidR="00EE589C" w:rsidRPr="00C212EC" w:rsidRDefault="00EE589C" w:rsidP="00F13F1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212EC">
        <w:rPr>
          <w:rFonts w:ascii="Times New Roman" w:hAnsi="Times New Roman"/>
          <w:sz w:val="28"/>
          <w:szCs w:val="28"/>
        </w:rPr>
        <w:t>Принятие проекта решения Осташковской городской Думы «О внесении изменений в решение Осташковской городской Думы от 27.09.2018 №162 «Об утверждении Правил благоустройства территории Осташковского городского округа» не потребует признания утратившими силу, внесение изменении и дополнений, или принятия иных муниципальных нормативных правовых актов.</w:t>
      </w:r>
    </w:p>
    <w:p w:rsidR="00EE589C" w:rsidRPr="00C212EC" w:rsidRDefault="00EE589C" w:rsidP="00F13F1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89C" w:rsidRPr="00C212EC" w:rsidRDefault="00EE589C" w:rsidP="00F13F1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89C" w:rsidRPr="0057379D" w:rsidRDefault="00EE589C" w:rsidP="0057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8"/>
          <w:szCs w:val="28"/>
        </w:rPr>
      </w:pPr>
      <w:r w:rsidRPr="0057379D">
        <w:rPr>
          <w:rFonts w:ascii="Times New Roman" w:hAnsi="Times New Roman"/>
          <w:i/>
          <w:sz w:val="28"/>
          <w:szCs w:val="28"/>
        </w:rPr>
        <w:t>Отдел коммунального хозяйства, благоустройства и дорожной деятельности</w:t>
      </w:r>
    </w:p>
    <w:p w:rsidR="00EE589C" w:rsidRPr="0057379D" w:rsidRDefault="00EE589C" w:rsidP="0057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8"/>
          <w:szCs w:val="28"/>
        </w:rPr>
      </w:pPr>
      <w:r w:rsidRPr="0057379D">
        <w:rPr>
          <w:rFonts w:ascii="Times New Roman" w:hAnsi="Times New Roman"/>
          <w:i/>
          <w:sz w:val="28"/>
          <w:szCs w:val="28"/>
        </w:rPr>
        <w:t>Администрации Осташковского городского округа</w:t>
      </w:r>
    </w:p>
    <w:p w:rsidR="00EE589C" w:rsidRPr="00C212EC" w:rsidRDefault="00EE589C" w:rsidP="0057379D">
      <w:pPr>
        <w:pStyle w:val="NoSpacing"/>
        <w:jc w:val="both"/>
      </w:pPr>
    </w:p>
    <w:sectPr w:rsidR="00EE589C" w:rsidRPr="00C212EC" w:rsidSect="0016534B">
      <w:headerReference w:type="even" r:id="rId7"/>
      <w:headerReference w:type="default" r:id="rId8"/>
      <w:pgSz w:w="11906" w:h="16838"/>
      <w:pgMar w:top="1134" w:right="850" w:bottom="89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9C" w:rsidRDefault="00EE589C">
      <w:r>
        <w:separator/>
      </w:r>
    </w:p>
  </w:endnote>
  <w:endnote w:type="continuationSeparator" w:id="0">
    <w:p w:rsidR="00EE589C" w:rsidRDefault="00EE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9C" w:rsidRDefault="00EE589C">
      <w:r>
        <w:separator/>
      </w:r>
    </w:p>
  </w:footnote>
  <w:footnote w:type="continuationSeparator" w:id="0">
    <w:p w:rsidR="00EE589C" w:rsidRDefault="00EE5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9C" w:rsidRDefault="00EE589C" w:rsidP="00532A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89C" w:rsidRDefault="00EE58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9C" w:rsidRDefault="00EE589C" w:rsidP="00532A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E589C" w:rsidRDefault="00EE58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5A32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D41F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C6F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8BE20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921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4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54D4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06E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F02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386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2211C"/>
    <w:multiLevelType w:val="hybridMultilevel"/>
    <w:tmpl w:val="C44A0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E07C97"/>
    <w:multiLevelType w:val="hybridMultilevel"/>
    <w:tmpl w:val="123A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E32"/>
    <w:rsid w:val="00007F65"/>
    <w:rsid w:val="0001087C"/>
    <w:rsid w:val="00016A51"/>
    <w:rsid w:val="000B42F3"/>
    <w:rsid w:val="000B7EC3"/>
    <w:rsid w:val="000C1EDA"/>
    <w:rsid w:val="000D3944"/>
    <w:rsid w:val="00111C09"/>
    <w:rsid w:val="00134D74"/>
    <w:rsid w:val="00151B66"/>
    <w:rsid w:val="00155C85"/>
    <w:rsid w:val="0016534B"/>
    <w:rsid w:val="00174393"/>
    <w:rsid w:val="001A45B2"/>
    <w:rsid w:val="001C477A"/>
    <w:rsid w:val="00274829"/>
    <w:rsid w:val="00274DB0"/>
    <w:rsid w:val="0029493E"/>
    <w:rsid w:val="002D6E1C"/>
    <w:rsid w:val="002D7C43"/>
    <w:rsid w:val="003265ED"/>
    <w:rsid w:val="00330FF6"/>
    <w:rsid w:val="003574A0"/>
    <w:rsid w:val="003856E9"/>
    <w:rsid w:val="003A03FE"/>
    <w:rsid w:val="003A15C5"/>
    <w:rsid w:val="00400F71"/>
    <w:rsid w:val="00413F20"/>
    <w:rsid w:val="00434720"/>
    <w:rsid w:val="0043789B"/>
    <w:rsid w:val="00446484"/>
    <w:rsid w:val="004770EF"/>
    <w:rsid w:val="004814CC"/>
    <w:rsid w:val="004C3151"/>
    <w:rsid w:val="004C3981"/>
    <w:rsid w:val="004D09D5"/>
    <w:rsid w:val="004D3311"/>
    <w:rsid w:val="004F09DD"/>
    <w:rsid w:val="00532A9B"/>
    <w:rsid w:val="00537B70"/>
    <w:rsid w:val="005409EF"/>
    <w:rsid w:val="0057379D"/>
    <w:rsid w:val="00587B16"/>
    <w:rsid w:val="00594739"/>
    <w:rsid w:val="005A5C95"/>
    <w:rsid w:val="005C24BA"/>
    <w:rsid w:val="005D0F1E"/>
    <w:rsid w:val="00626A0A"/>
    <w:rsid w:val="00643BE5"/>
    <w:rsid w:val="0065479E"/>
    <w:rsid w:val="00661643"/>
    <w:rsid w:val="006652D6"/>
    <w:rsid w:val="006761C6"/>
    <w:rsid w:val="006A5360"/>
    <w:rsid w:val="006E035E"/>
    <w:rsid w:val="006E33FA"/>
    <w:rsid w:val="0072470E"/>
    <w:rsid w:val="00732A31"/>
    <w:rsid w:val="0074069F"/>
    <w:rsid w:val="007442C4"/>
    <w:rsid w:val="0075019F"/>
    <w:rsid w:val="007C4145"/>
    <w:rsid w:val="008050B4"/>
    <w:rsid w:val="008125E7"/>
    <w:rsid w:val="008B1451"/>
    <w:rsid w:val="008B63D8"/>
    <w:rsid w:val="008C59F3"/>
    <w:rsid w:val="008E166D"/>
    <w:rsid w:val="008E1ED3"/>
    <w:rsid w:val="00951F9D"/>
    <w:rsid w:val="009979E8"/>
    <w:rsid w:val="00A23952"/>
    <w:rsid w:val="00A27616"/>
    <w:rsid w:val="00A66E3E"/>
    <w:rsid w:val="00AA2D4C"/>
    <w:rsid w:val="00AB1FC5"/>
    <w:rsid w:val="00AB23AB"/>
    <w:rsid w:val="00AB7AAB"/>
    <w:rsid w:val="00B02C9B"/>
    <w:rsid w:val="00B23723"/>
    <w:rsid w:val="00B24AA2"/>
    <w:rsid w:val="00B25B7A"/>
    <w:rsid w:val="00B30344"/>
    <w:rsid w:val="00B34705"/>
    <w:rsid w:val="00B367E9"/>
    <w:rsid w:val="00B552F9"/>
    <w:rsid w:val="00B56E86"/>
    <w:rsid w:val="00B60958"/>
    <w:rsid w:val="00B60E29"/>
    <w:rsid w:val="00BC6AA8"/>
    <w:rsid w:val="00BE532D"/>
    <w:rsid w:val="00BF24A9"/>
    <w:rsid w:val="00C178AD"/>
    <w:rsid w:val="00C212EC"/>
    <w:rsid w:val="00C46F85"/>
    <w:rsid w:val="00C61D84"/>
    <w:rsid w:val="00C62C95"/>
    <w:rsid w:val="00C73FFA"/>
    <w:rsid w:val="00CB0D2A"/>
    <w:rsid w:val="00CD4B54"/>
    <w:rsid w:val="00D00E32"/>
    <w:rsid w:val="00D03B56"/>
    <w:rsid w:val="00D07D5F"/>
    <w:rsid w:val="00D60933"/>
    <w:rsid w:val="00DB3B20"/>
    <w:rsid w:val="00DC52C9"/>
    <w:rsid w:val="00DD262C"/>
    <w:rsid w:val="00DE28F4"/>
    <w:rsid w:val="00DF44AC"/>
    <w:rsid w:val="00E40189"/>
    <w:rsid w:val="00E60338"/>
    <w:rsid w:val="00E84F5A"/>
    <w:rsid w:val="00E90EF8"/>
    <w:rsid w:val="00EC4917"/>
    <w:rsid w:val="00EE589C"/>
    <w:rsid w:val="00EE712D"/>
    <w:rsid w:val="00F130C8"/>
    <w:rsid w:val="00F13F12"/>
    <w:rsid w:val="00F51AC4"/>
    <w:rsid w:val="00FC7978"/>
    <w:rsid w:val="00FE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13F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13F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13F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13F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13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13F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13F12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13F1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F13F1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F13F12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3F12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3F12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F12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3F12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3F12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13F12"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13F12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13F12"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13F12"/>
    <w:rPr>
      <w:rFonts w:ascii="Cambria" w:hAnsi="Cambria" w:cs="Times New Roman"/>
    </w:rPr>
  </w:style>
  <w:style w:type="paragraph" w:styleId="NormalWeb">
    <w:name w:val="Normal (Web)"/>
    <w:basedOn w:val="Normal"/>
    <w:uiPriority w:val="99"/>
    <w:semiHidden/>
    <w:rsid w:val="00D00E32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F13F12"/>
    <w:pPr>
      <w:ind w:left="720"/>
      <w:contextualSpacing/>
    </w:pPr>
  </w:style>
  <w:style w:type="paragraph" w:customStyle="1" w:styleId="ConsPlusNormal">
    <w:name w:val="ConsPlusNormal"/>
    <w:uiPriority w:val="99"/>
    <w:rsid w:val="00AA2D4C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AA2D4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AA2D4C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D3944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E166D"/>
    <w:rPr>
      <w:rFonts w:ascii="Courier New" w:hAnsi="Courier New" w:cs="Times New Roman"/>
      <w:sz w:val="20"/>
      <w:lang w:eastAsia="en-US"/>
    </w:rPr>
  </w:style>
  <w:style w:type="character" w:styleId="HTMLTypewriter">
    <w:name w:val="HTML Typewriter"/>
    <w:basedOn w:val="DefaultParagraphFont"/>
    <w:uiPriority w:val="99"/>
    <w:rsid w:val="000D3944"/>
    <w:rPr>
      <w:rFonts w:ascii="Courier New" w:hAnsi="Courier New" w:cs="Times New Roman"/>
      <w:sz w:val="20"/>
    </w:rPr>
  </w:style>
  <w:style w:type="paragraph" w:styleId="NormalIndent">
    <w:name w:val="Normal Indent"/>
    <w:basedOn w:val="Normal"/>
    <w:uiPriority w:val="99"/>
    <w:rsid w:val="000D3944"/>
    <w:pPr>
      <w:ind w:left="708"/>
    </w:pPr>
  </w:style>
  <w:style w:type="paragraph" w:styleId="Signature">
    <w:name w:val="Signature"/>
    <w:basedOn w:val="Normal"/>
    <w:link w:val="SignatureChar"/>
    <w:uiPriority w:val="99"/>
    <w:rsid w:val="000D3944"/>
    <w:pPr>
      <w:ind w:left="4252"/>
    </w:pPr>
    <w:rPr>
      <w:sz w:val="20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8E166D"/>
    <w:rPr>
      <w:rFonts w:cs="Times New Roman"/>
      <w:lang w:eastAsia="en-US"/>
    </w:rPr>
  </w:style>
  <w:style w:type="paragraph" w:styleId="List5">
    <w:name w:val="List 5"/>
    <w:basedOn w:val="Normal"/>
    <w:uiPriority w:val="99"/>
    <w:rsid w:val="000D3944"/>
    <w:pPr>
      <w:ind w:left="1415" w:hanging="283"/>
    </w:pPr>
  </w:style>
  <w:style w:type="paragraph" w:styleId="List">
    <w:name w:val="List"/>
    <w:basedOn w:val="Normal"/>
    <w:uiPriority w:val="99"/>
    <w:rsid w:val="000D3944"/>
    <w:pPr>
      <w:ind w:left="283" w:hanging="283"/>
    </w:pPr>
  </w:style>
  <w:style w:type="paragraph" w:customStyle="1" w:styleId="2">
    <w:name w:val="Без интервала2"/>
    <w:uiPriority w:val="99"/>
    <w:rsid w:val="00F13F12"/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F13F12"/>
    <w:rPr>
      <w:sz w:val="32"/>
      <w:szCs w:val="20"/>
    </w:rPr>
  </w:style>
  <w:style w:type="character" w:customStyle="1" w:styleId="NoSpacingChar">
    <w:name w:val="No Spacing Char"/>
    <w:link w:val="NoSpacing"/>
    <w:uiPriority w:val="99"/>
    <w:locked/>
    <w:rsid w:val="00F13F12"/>
    <w:rPr>
      <w:sz w:val="32"/>
    </w:rPr>
  </w:style>
  <w:style w:type="paragraph" w:customStyle="1" w:styleId="ConsPlusTitle">
    <w:name w:val="ConsPlusTitle"/>
    <w:uiPriority w:val="99"/>
    <w:rsid w:val="00F13F12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13F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13F12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13F1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3F12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locked/>
    <w:rsid w:val="00F13F1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F13F12"/>
    <w:rPr>
      <w:rFonts w:ascii="Calibri" w:hAnsi="Calibri" w:cs="Times New Roman"/>
      <w:b/>
      <w:i/>
    </w:rPr>
  </w:style>
  <w:style w:type="paragraph" w:styleId="Quote">
    <w:name w:val="Quote"/>
    <w:basedOn w:val="Normal"/>
    <w:next w:val="Normal"/>
    <w:link w:val="QuoteChar"/>
    <w:uiPriority w:val="99"/>
    <w:qFormat/>
    <w:rsid w:val="00F13F12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13F12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13F12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13F12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13F12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13F12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13F12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13F12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13F12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F13F12"/>
    <w:pPr>
      <w:outlineLvl w:val="9"/>
    </w:pPr>
  </w:style>
  <w:style w:type="character" w:customStyle="1" w:styleId="s10">
    <w:name w:val="s_10"/>
    <w:basedOn w:val="DefaultParagraphFont"/>
    <w:uiPriority w:val="99"/>
    <w:rsid w:val="0065479E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65479E"/>
    <w:rPr>
      <w:rFonts w:cs="Times New Roman"/>
      <w:color w:val="106BBE"/>
    </w:rPr>
  </w:style>
  <w:style w:type="paragraph" w:styleId="Header">
    <w:name w:val="header"/>
    <w:basedOn w:val="Normal"/>
    <w:link w:val="HeaderChar"/>
    <w:uiPriority w:val="99"/>
    <w:locked/>
    <w:rsid w:val="001653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24B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locked/>
    <w:rsid w:val="001653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995</Words>
  <Characters>5672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subject/>
  <dc:creator>Директор</dc:creator>
  <cp:keywords/>
  <dc:description/>
  <cp:lastModifiedBy>Romanova_SK</cp:lastModifiedBy>
  <cp:revision>6</cp:revision>
  <cp:lastPrinted>2022-03-01T11:37:00Z</cp:lastPrinted>
  <dcterms:created xsi:type="dcterms:W3CDTF">2022-02-22T08:39:00Z</dcterms:created>
  <dcterms:modified xsi:type="dcterms:W3CDTF">2022-03-29T06:42:00Z</dcterms:modified>
</cp:coreProperties>
</file>