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625B5" w14:textId="77777777" w:rsidR="00BA3D53" w:rsidRPr="006F35EE" w:rsidRDefault="00BA3D53" w:rsidP="00BA3D53">
      <w:pPr>
        <w:widowControl w:val="0"/>
        <w:autoSpaceDE w:val="0"/>
        <w:autoSpaceDN w:val="0"/>
        <w:adjustRightInd w:val="0"/>
        <w:spacing w:after="0"/>
        <w:ind w:left="4962"/>
        <w:outlineLvl w:val="0"/>
        <w:rPr>
          <w:rFonts w:eastAsia="Calibri" w:cs="Times New Roman"/>
          <w:szCs w:val="28"/>
          <w:lang w:eastAsia="ru-RU"/>
        </w:rPr>
      </w:pPr>
      <w:r w:rsidRPr="006F35EE">
        <w:rPr>
          <w:rFonts w:eastAsia="Calibri" w:cs="Times New Roman"/>
          <w:szCs w:val="28"/>
          <w:lang w:eastAsia="ru-RU"/>
        </w:rPr>
        <w:t xml:space="preserve">Приложение </w:t>
      </w:r>
    </w:p>
    <w:p w14:paraId="0BC1474E" w14:textId="77777777" w:rsidR="00BA3D53" w:rsidRPr="006F35EE" w:rsidRDefault="00BA3D53" w:rsidP="00BA3D53">
      <w:pPr>
        <w:widowControl w:val="0"/>
        <w:autoSpaceDE w:val="0"/>
        <w:autoSpaceDN w:val="0"/>
        <w:adjustRightInd w:val="0"/>
        <w:spacing w:after="0"/>
        <w:ind w:left="4962"/>
        <w:outlineLvl w:val="0"/>
        <w:rPr>
          <w:rFonts w:eastAsia="Calibri" w:cs="Times New Roman"/>
          <w:szCs w:val="28"/>
          <w:lang w:eastAsia="ru-RU"/>
        </w:rPr>
      </w:pPr>
      <w:r w:rsidRPr="006F35EE">
        <w:rPr>
          <w:rFonts w:eastAsia="Calibri" w:cs="Times New Roman"/>
          <w:szCs w:val="28"/>
          <w:lang w:eastAsia="ru-RU"/>
        </w:rPr>
        <w:t>к постановлению Администрации Осташковского городского округа</w:t>
      </w:r>
    </w:p>
    <w:p w14:paraId="10D937CE" w14:textId="6E4FC3F1" w:rsidR="00BA3D53" w:rsidRPr="006F35EE" w:rsidRDefault="00BA3D53" w:rsidP="00BA3D53">
      <w:pPr>
        <w:widowControl w:val="0"/>
        <w:autoSpaceDE w:val="0"/>
        <w:autoSpaceDN w:val="0"/>
        <w:adjustRightInd w:val="0"/>
        <w:spacing w:after="0"/>
        <w:ind w:left="4962"/>
        <w:rPr>
          <w:rFonts w:eastAsia="Calibri" w:cs="Times New Roman"/>
          <w:szCs w:val="28"/>
          <w:u w:val="single"/>
          <w:lang w:eastAsia="ru-RU"/>
        </w:rPr>
      </w:pPr>
      <w:r w:rsidRPr="006F35EE">
        <w:rPr>
          <w:rFonts w:eastAsia="Calibri" w:cs="Times New Roman"/>
          <w:szCs w:val="28"/>
          <w:lang w:eastAsia="ru-RU"/>
        </w:rPr>
        <w:t>от «</w:t>
      </w:r>
      <w:r w:rsidR="00CE17F1" w:rsidRPr="006F35EE">
        <w:rPr>
          <w:rFonts w:eastAsia="Calibri" w:cs="Times New Roman"/>
          <w:szCs w:val="28"/>
          <w:u w:val="single"/>
          <w:lang w:eastAsia="ru-RU"/>
        </w:rPr>
        <w:t>26</w:t>
      </w:r>
      <w:r w:rsidRPr="006F35EE">
        <w:rPr>
          <w:rFonts w:eastAsia="Calibri" w:cs="Times New Roman"/>
          <w:szCs w:val="28"/>
          <w:lang w:eastAsia="ru-RU"/>
        </w:rPr>
        <w:t>»</w:t>
      </w:r>
      <w:r w:rsidR="00CE17F1" w:rsidRPr="006F35EE">
        <w:rPr>
          <w:rFonts w:eastAsia="Calibri" w:cs="Times New Roman"/>
          <w:szCs w:val="28"/>
          <w:lang w:eastAsia="ru-RU"/>
        </w:rPr>
        <w:t xml:space="preserve"> </w:t>
      </w:r>
      <w:r w:rsidR="00CE17F1" w:rsidRPr="006F35EE">
        <w:rPr>
          <w:rFonts w:eastAsia="Calibri" w:cs="Times New Roman"/>
          <w:szCs w:val="28"/>
          <w:u w:val="single"/>
          <w:lang w:eastAsia="ru-RU"/>
        </w:rPr>
        <w:t>января</w:t>
      </w:r>
      <w:r w:rsidRPr="006F35EE">
        <w:rPr>
          <w:rFonts w:eastAsia="Calibri" w:cs="Times New Roman"/>
          <w:szCs w:val="28"/>
          <w:lang w:eastAsia="ru-RU"/>
        </w:rPr>
        <w:t xml:space="preserve"> </w:t>
      </w:r>
      <w:r w:rsidRPr="006F35EE">
        <w:rPr>
          <w:rFonts w:eastAsia="Calibri" w:cs="Times New Roman"/>
          <w:szCs w:val="28"/>
          <w:u w:val="single"/>
          <w:lang w:eastAsia="ru-RU"/>
        </w:rPr>
        <w:t>2022 г.</w:t>
      </w:r>
      <w:r w:rsidRPr="006F35EE">
        <w:rPr>
          <w:rFonts w:eastAsia="Calibri" w:cs="Times New Roman"/>
          <w:szCs w:val="28"/>
          <w:lang w:eastAsia="ru-RU"/>
        </w:rPr>
        <w:t xml:space="preserve"> № </w:t>
      </w:r>
      <w:r w:rsidR="00CE17F1" w:rsidRPr="006F35EE">
        <w:rPr>
          <w:rFonts w:eastAsia="Calibri" w:cs="Times New Roman"/>
          <w:szCs w:val="28"/>
          <w:u w:val="single"/>
          <w:lang w:eastAsia="ru-RU"/>
        </w:rPr>
        <w:t>101</w:t>
      </w:r>
    </w:p>
    <w:p w14:paraId="15C38F89" w14:textId="783EA3B6" w:rsidR="00BA3D53" w:rsidRPr="006F35EE" w:rsidRDefault="00BA3D53" w:rsidP="00571482">
      <w:pPr>
        <w:spacing w:after="0"/>
        <w:ind w:firstLine="709"/>
        <w:jc w:val="center"/>
      </w:pPr>
    </w:p>
    <w:p w14:paraId="161B8112" w14:textId="77777777" w:rsidR="00BA3D53" w:rsidRPr="006F35EE" w:rsidRDefault="00BA3D53" w:rsidP="00571482">
      <w:pPr>
        <w:spacing w:after="0"/>
        <w:ind w:firstLine="709"/>
        <w:jc w:val="center"/>
      </w:pPr>
    </w:p>
    <w:p w14:paraId="1EA949BB" w14:textId="0F74FABB" w:rsidR="00F12C76" w:rsidRPr="006F35EE" w:rsidRDefault="00571482" w:rsidP="00571482">
      <w:pPr>
        <w:spacing w:after="0"/>
        <w:ind w:firstLine="709"/>
        <w:jc w:val="center"/>
      </w:pPr>
      <w:r w:rsidRPr="006F35EE">
        <w:t>Порядок</w:t>
      </w:r>
    </w:p>
    <w:p w14:paraId="17DAC7F9" w14:textId="11CA848E" w:rsidR="00571482" w:rsidRPr="006F35EE" w:rsidRDefault="00571482" w:rsidP="00571482">
      <w:pPr>
        <w:spacing w:after="0"/>
        <w:ind w:firstLine="709"/>
        <w:jc w:val="center"/>
      </w:pPr>
      <w:r w:rsidRPr="006F35EE">
        <w:t xml:space="preserve">распределения субсидии из областного бюджета Тверской области на повышение заработной платы работникам муниципальных учреждений культуры Осташковского городского округа </w:t>
      </w:r>
    </w:p>
    <w:p w14:paraId="17B2939E" w14:textId="77777777" w:rsidR="00571482" w:rsidRPr="006F35EE" w:rsidRDefault="00571482" w:rsidP="00571482">
      <w:pPr>
        <w:spacing w:after="0"/>
        <w:ind w:firstLine="709"/>
        <w:jc w:val="center"/>
      </w:pPr>
    </w:p>
    <w:p w14:paraId="214BF462" w14:textId="20D7F3D9" w:rsidR="00571482" w:rsidRPr="006F35EE" w:rsidRDefault="00571482" w:rsidP="00571482">
      <w:pPr>
        <w:spacing w:after="0"/>
        <w:ind w:firstLine="709"/>
        <w:jc w:val="center"/>
        <w:rPr>
          <w:b/>
          <w:bCs/>
        </w:rPr>
      </w:pPr>
      <w:r w:rsidRPr="006F35EE">
        <w:rPr>
          <w:b/>
          <w:bCs/>
        </w:rPr>
        <w:t xml:space="preserve">Раздел </w:t>
      </w:r>
      <w:r w:rsidRPr="006F35EE">
        <w:rPr>
          <w:b/>
          <w:bCs/>
          <w:lang w:val="en-US"/>
        </w:rPr>
        <w:t>I</w:t>
      </w:r>
    </w:p>
    <w:p w14:paraId="5D5BBACD" w14:textId="38333E12" w:rsidR="002B74A7" w:rsidRPr="006F35EE" w:rsidRDefault="00571482" w:rsidP="002B74A7">
      <w:pPr>
        <w:spacing w:after="0"/>
        <w:ind w:firstLine="709"/>
        <w:jc w:val="center"/>
        <w:rPr>
          <w:b/>
          <w:bCs/>
        </w:rPr>
      </w:pPr>
      <w:r w:rsidRPr="006F35EE">
        <w:rPr>
          <w:b/>
          <w:bCs/>
        </w:rPr>
        <w:t>Общие положения</w:t>
      </w:r>
    </w:p>
    <w:p w14:paraId="20E10AAA" w14:textId="77777777" w:rsidR="00BA3D53" w:rsidRPr="006F35EE" w:rsidRDefault="00BA3D53" w:rsidP="002B74A7">
      <w:pPr>
        <w:spacing w:after="0"/>
        <w:ind w:firstLine="709"/>
        <w:jc w:val="center"/>
      </w:pPr>
    </w:p>
    <w:p w14:paraId="40F562B1" w14:textId="651033B2" w:rsidR="00571482" w:rsidRPr="006F35EE" w:rsidRDefault="00571482" w:rsidP="002B74A7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6F35EE">
        <w:t>Настоящий порядок разработан в соответствии с</w:t>
      </w:r>
      <w:r w:rsidR="00960C37" w:rsidRPr="006F35EE">
        <w:t xml:space="preserve"> Порядком предоставления и распределения из областного бюджета Тверской области бюджетам муниципальных образований Тверской области субсидий на повышение заработной платы работникам муниципальных учреждений культуры Тверской области, утвержденным постановлением Правительства Тверской области от 05.03.2021 №112-пп</w:t>
      </w:r>
      <w:r w:rsidR="002B74A7" w:rsidRPr="006F35EE">
        <w:t xml:space="preserve"> </w:t>
      </w:r>
      <w:r w:rsidR="00960C37" w:rsidRPr="006F35EE">
        <w:t xml:space="preserve">«О государственной программе Тверской области «Культура Тверской области» на 2021-2026 годы» </w:t>
      </w:r>
      <w:r w:rsidR="002B74A7" w:rsidRPr="006F35EE">
        <w:t>и регламентирует процедуру предоставления муниципальным учреждениям культуры субсидий</w:t>
      </w:r>
      <w:r w:rsidR="00314747" w:rsidRPr="006F35EE">
        <w:t xml:space="preserve"> </w:t>
      </w:r>
      <w:r w:rsidR="00960C37" w:rsidRPr="006F35EE">
        <w:t>за счет средств</w:t>
      </w:r>
      <w:r w:rsidR="00314747" w:rsidRPr="006F35EE">
        <w:t xml:space="preserve"> областного бюджета Тверской области</w:t>
      </w:r>
      <w:r w:rsidR="002B74A7" w:rsidRPr="006F35EE">
        <w:t xml:space="preserve"> на повышение заработной платы работникам муниципальных учреждений культуры Осташковского городского округа (далее – субсидии).</w:t>
      </w:r>
    </w:p>
    <w:p w14:paraId="796CC561" w14:textId="09770CB3" w:rsidR="00571482" w:rsidRPr="006F35EE" w:rsidRDefault="00571482" w:rsidP="002B74A7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6F35EE">
        <w:t xml:space="preserve">Субсидии предоставляются муниципальным учреждениям культуры Осташковского городского округа в целях </w:t>
      </w:r>
      <w:r w:rsidR="00960C37" w:rsidRPr="006F35EE">
        <w:t>реализации</w:t>
      </w:r>
      <w:r w:rsidRPr="006F35EE">
        <w:t xml:space="preserve"> Указ</w:t>
      </w:r>
      <w:r w:rsidR="00960C37" w:rsidRPr="006F35EE">
        <w:t>а</w:t>
      </w:r>
      <w:r w:rsidRPr="006F35EE">
        <w:t xml:space="preserve"> </w:t>
      </w:r>
      <w:r w:rsidR="00960C37" w:rsidRPr="006F35EE">
        <w:t>П</w:t>
      </w:r>
      <w:r w:rsidRPr="006F35EE">
        <w:t>резидента Российской Федерации от 07.05.2012 №597 «О мероприятиях по реализации государственной социальной политики»</w:t>
      </w:r>
      <w:r w:rsidR="00960C37" w:rsidRPr="006F35EE">
        <w:t xml:space="preserve"> по поэтапному повышению средней заработной платы работников муниципальных учреждений культуры</w:t>
      </w:r>
      <w:r w:rsidR="002F31D8" w:rsidRPr="006F35EE">
        <w:t>.</w:t>
      </w:r>
    </w:p>
    <w:p w14:paraId="2DE14DA5" w14:textId="42C6DB47" w:rsidR="002B74A7" w:rsidRPr="006F35EE" w:rsidRDefault="002B74A7" w:rsidP="002B74A7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6F35EE">
        <w:t>Главным распорядителем средств, предусмотренных на предоставление субсидии, является Администрация Осташковского городского округа (далее – главный распорядитель).</w:t>
      </w:r>
    </w:p>
    <w:p w14:paraId="09CE9BB4" w14:textId="051CE672" w:rsidR="002B74A7" w:rsidRPr="006F35EE" w:rsidRDefault="002B74A7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6F35EE">
        <w:t>Субсидии распределяются между муниципальными учреждениями культуры Осташковского городского округа в пределах бюджетных ассигнований, предусмотренных</w:t>
      </w:r>
      <w:r w:rsidR="002F31D8" w:rsidRPr="006F35EE">
        <w:t xml:space="preserve"> в бюджете Осташковского городского округа на текущий финансовый год и плановый период</w:t>
      </w:r>
      <w:r w:rsidRPr="006F35EE">
        <w:t xml:space="preserve"> </w:t>
      </w:r>
      <w:r w:rsidR="002F31D8" w:rsidRPr="006F35EE">
        <w:t xml:space="preserve">(утвержденных </w:t>
      </w:r>
      <w:r w:rsidRPr="006F35EE">
        <w:t xml:space="preserve">Постановлением </w:t>
      </w:r>
      <w:r w:rsidR="002D7E3E" w:rsidRPr="006F35EE">
        <w:t>правительства Тверской области «О государственной программе Тверской области «Культура Тверской области» на 2021-2026 годы</w:t>
      </w:r>
      <w:r w:rsidR="002F31D8" w:rsidRPr="006F35EE">
        <w:t xml:space="preserve"> </w:t>
      </w:r>
      <w:r w:rsidRPr="006F35EE">
        <w:t xml:space="preserve">(далее – </w:t>
      </w:r>
      <w:r w:rsidR="002D7E3E" w:rsidRPr="006F35EE">
        <w:t>Постановление правительства</w:t>
      </w:r>
      <w:r w:rsidRPr="006F35EE">
        <w:t>).</w:t>
      </w:r>
    </w:p>
    <w:p w14:paraId="002E62DA" w14:textId="46C5B2F8" w:rsidR="002B74A7" w:rsidRPr="006F35EE" w:rsidRDefault="002B74A7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6F35EE">
        <w:t xml:space="preserve">Распределение субсидии между муниципальными учреждениями культуры Осташковского городского округа утверждается </w:t>
      </w:r>
      <w:r w:rsidR="002F31D8" w:rsidRPr="006F35EE">
        <w:t>приказом Отдела культуры администрации Осташковского городского округа</w:t>
      </w:r>
      <w:r w:rsidR="002D7E3E" w:rsidRPr="006F35EE">
        <w:t>.</w:t>
      </w:r>
    </w:p>
    <w:p w14:paraId="4A219F5E" w14:textId="06EBBB15" w:rsidR="002D7E3E" w:rsidRPr="006F35EE" w:rsidRDefault="002D7E3E" w:rsidP="002D7E3E">
      <w:pPr>
        <w:pStyle w:val="a3"/>
        <w:spacing w:after="0"/>
        <w:ind w:left="709"/>
        <w:jc w:val="both"/>
      </w:pPr>
      <w:r w:rsidRPr="006F35EE">
        <w:t xml:space="preserve"> </w:t>
      </w:r>
    </w:p>
    <w:p w14:paraId="526BBC88" w14:textId="175B841C" w:rsidR="002B74A7" w:rsidRPr="006F35EE" w:rsidRDefault="002D7E3E" w:rsidP="002D7E3E">
      <w:pPr>
        <w:spacing w:after="0"/>
        <w:jc w:val="center"/>
        <w:rPr>
          <w:b/>
          <w:bCs/>
        </w:rPr>
      </w:pPr>
      <w:r w:rsidRPr="006F35EE">
        <w:rPr>
          <w:b/>
          <w:bCs/>
        </w:rPr>
        <w:lastRenderedPageBreak/>
        <w:t>Раздел II</w:t>
      </w:r>
    </w:p>
    <w:p w14:paraId="2CE7E2F1" w14:textId="7462D23A" w:rsidR="002D7E3E" w:rsidRPr="006F35EE" w:rsidRDefault="002D7E3E" w:rsidP="002254BD">
      <w:pPr>
        <w:spacing w:after="0"/>
        <w:ind w:firstLine="709"/>
        <w:jc w:val="center"/>
        <w:rPr>
          <w:b/>
          <w:bCs/>
        </w:rPr>
      </w:pPr>
      <w:r w:rsidRPr="006F35EE">
        <w:rPr>
          <w:b/>
          <w:bCs/>
        </w:rPr>
        <w:t>Распределение субсидий</w:t>
      </w:r>
    </w:p>
    <w:p w14:paraId="0E27FD4D" w14:textId="77777777" w:rsidR="00BA3D53" w:rsidRPr="006F35EE" w:rsidRDefault="00BA3D53" w:rsidP="002254BD">
      <w:pPr>
        <w:spacing w:after="0"/>
        <w:ind w:firstLine="709"/>
        <w:jc w:val="center"/>
      </w:pPr>
    </w:p>
    <w:p w14:paraId="6306BFB9" w14:textId="442DA0FD" w:rsidR="006E7CC1" w:rsidRPr="006F35EE" w:rsidRDefault="002D7E3E" w:rsidP="002254BD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6F35EE">
        <w:t xml:space="preserve">Распределение субсидий осуществляется по следующей методике с учетом деления муниципальных учреждений культуры Осташковского городского округа </w:t>
      </w:r>
      <w:r w:rsidR="006E7CC1" w:rsidRPr="006F35EE">
        <w:t>на 3 группы:</w:t>
      </w:r>
    </w:p>
    <w:p w14:paraId="1046938F" w14:textId="23EB87BA" w:rsidR="002D7E3E" w:rsidRPr="006F35EE" w:rsidRDefault="003B1C30" w:rsidP="003B1C30">
      <w:pPr>
        <w:pStyle w:val="a3"/>
        <w:numPr>
          <w:ilvl w:val="1"/>
          <w:numId w:val="4"/>
        </w:numPr>
        <w:spacing w:after="0"/>
        <w:jc w:val="both"/>
      </w:pPr>
      <w:r w:rsidRPr="006F35EE">
        <w:t xml:space="preserve">1 </w:t>
      </w:r>
      <w:r w:rsidR="006E7CC1" w:rsidRPr="006F35EE">
        <w:t xml:space="preserve">группа – </w:t>
      </w:r>
      <w:r w:rsidR="006E7CC1" w:rsidRPr="006F35EE">
        <w:rPr>
          <w:lang w:val="en-US"/>
        </w:rPr>
        <w:t>I</w:t>
      </w:r>
      <w:r w:rsidR="006E7CC1" w:rsidRPr="006F35EE">
        <w:t xml:space="preserve"> группа оплаты труда,</w:t>
      </w:r>
    </w:p>
    <w:p w14:paraId="6BA298BF" w14:textId="511E8289" w:rsidR="006E7CC1" w:rsidRPr="006F35EE" w:rsidRDefault="003B1C30" w:rsidP="006E7CC1">
      <w:pPr>
        <w:pStyle w:val="a3"/>
        <w:numPr>
          <w:ilvl w:val="1"/>
          <w:numId w:val="4"/>
        </w:numPr>
        <w:spacing w:after="0"/>
        <w:jc w:val="both"/>
      </w:pPr>
      <w:r w:rsidRPr="006F35EE">
        <w:t xml:space="preserve">2 </w:t>
      </w:r>
      <w:r w:rsidR="00A75D56" w:rsidRPr="006F35EE">
        <w:t xml:space="preserve">группа – </w:t>
      </w:r>
      <w:r w:rsidR="00A75D56" w:rsidRPr="006F35EE">
        <w:rPr>
          <w:lang w:val="en-US"/>
        </w:rPr>
        <w:t>II</w:t>
      </w:r>
      <w:r w:rsidR="00A75D56" w:rsidRPr="006F35EE">
        <w:t xml:space="preserve">, </w:t>
      </w:r>
      <w:r w:rsidR="00A75D56" w:rsidRPr="006F35EE">
        <w:rPr>
          <w:lang w:val="en-US"/>
        </w:rPr>
        <w:t>III</w:t>
      </w:r>
      <w:r w:rsidR="00A75D56" w:rsidRPr="006F35EE">
        <w:t xml:space="preserve"> группа оплаты труда,</w:t>
      </w:r>
    </w:p>
    <w:p w14:paraId="588D0B40" w14:textId="208CD65A" w:rsidR="00A75D56" w:rsidRPr="006F35EE" w:rsidRDefault="003B1C30" w:rsidP="006E7CC1">
      <w:pPr>
        <w:pStyle w:val="a3"/>
        <w:numPr>
          <w:ilvl w:val="1"/>
          <w:numId w:val="4"/>
        </w:numPr>
        <w:spacing w:after="0"/>
        <w:jc w:val="both"/>
      </w:pPr>
      <w:r w:rsidRPr="006F35EE">
        <w:t xml:space="preserve">3 </w:t>
      </w:r>
      <w:r w:rsidR="00A75D56" w:rsidRPr="006F35EE">
        <w:t xml:space="preserve">группа – </w:t>
      </w:r>
      <w:r w:rsidR="00A75D56" w:rsidRPr="006F35EE">
        <w:rPr>
          <w:lang w:val="en-US"/>
        </w:rPr>
        <w:t>IV</w:t>
      </w:r>
      <w:r w:rsidR="00A75D56" w:rsidRPr="006F35EE">
        <w:t xml:space="preserve"> группа оплаты труда</w:t>
      </w:r>
    </w:p>
    <w:p w14:paraId="65ED68F1" w14:textId="3B09D86F" w:rsidR="00864BBB" w:rsidRPr="006F35EE" w:rsidRDefault="00864BBB" w:rsidP="00864BBB">
      <w:pPr>
        <w:pStyle w:val="a3"/>
        <w:spacing w:after="0"/>
        <w:ind w:left="709"/>
        <w:jc w:val="center"/>
      </w:pPr>
      <w:r w:rsidRPr="006F35EE">
        <w:rPr>
          <w:sz w:val="36"/>
          <w:szCs w:val="28"/>
          <w:lang w:val="en-US"/>
        </w:rPr>
        <w:t>V</w:t>
      </w:r>
      <w:r w:rsidRPr="006F35EE">
        <w:rPr>
          <w:sz w:val="36"/>
          <w:szCs w:val="28"/>
          <w:vertAlign w:val="subscript"/>
        </w:rPr>
        <w:t>СУБ</w:t>
      </w:r>
      <w:proofErr w:type="spellStart"/>
      <w:r w:rsidRPr="006F35EE">
        <w:rPr>
          <w:sz w:val="36"/>
          <w:szCs w:val="28"/>
          <w:vertAlign w:val="subscript"/>
          <w:lang w:val="en-US"/>
        </w:rPr>
        <w:t>i</w:t>
      </w:r>
      <w:proofErr w:type="spellEnd"/>
      <w:r w:rsidR="006372FB" w:rsidRPr="006F35EE">
        <w:rPr>
          <w:sz w:val="36"/>
          <w:szCs w:val="28"/>
          <w:vertAlign w:val="subscript"/>
        </w:rPr>
        <w:t>УК</w:t>
      </w:r>
      <w:r w:rsidRPr="006F35EE">
        <w:t xml:space="preserve"> = (</w:t>
      </w:r>
      <w:r w:rsidRPr="006F35EE">
        <w:rPr>
          <w:sz w:val="36"/>
          <w:szCs w:val="28"/>
          <w:lang w:val="en-US"/>
        </w:rPr>
        <w:t>S</w:t>
      </w:r>
      <w:proofErr w:type="spellStart"/>
      <w:r w:rsidRPr="006F35EE">
        <w:rPr>
          <w:sz w:val="36"/>
          <w:szCs w:val="28"/>
          <w:vertAlign w:val="subscript"/>
        </w:rPr>
        <w:t>дост</w:t>
      </w:r>
      <w:proofErr w:type="spellEnd"/>
      <w:r w:rsidRPr="006F35EE">
        <w:rPr>
          <w:sz w:val="36"/>
          <w:szCs w:val="28"/>
          <w:vertAlign w:val="subscript"/>
        </w:rPr>
        <w:t>.</w:t>
      </w:r>
      <w:proofErr w:type="spellStart"/>
      <w:r w:rsidRPr="006F35EE">
        <w:rPr>
          <w:sz w:val="36"/>
          <w:szCs w:val="28"/>
          <w:vertAlign w:val="subscript"/>
          <w:lang w:val="en-US"/>
        </w:rPr>
        <w:t>i</w:t>
      </w:r>
      <w:proofErr w:type="spellEnd"/>
      <w:r w:rsidRPr="006F35EE">
        <w:rPr>
          <w:sz w:val="36"/>
          <w:szCs w:val="28"/>
          <w:vertAlign w:val="subscript"/>
        </w:rPr>
        <w:t xml:space="preserve"> </w:t>
      </w:r>
      <w:r w:rsidRPr="006F35EE">
        <w:t xml:space="preserve">– </w:t>
      </w:r>
      <w:proofErr w:type="gramStart"/>
      <w:r w:rsidRPr="006F35EE">
        <w:rPr>
          <w:sz w:val="36"/>
          <w:szCs w:val="28"/>
          <w:lang w:val="en-US"/>
        </w:rPr>
        <w:t>S</w:t>
      </w:r>
      <w:proofErr w:type="spellStart"/>
      <w:r w:rsidRPr="006F35EE">
        <w:rPr>
          <w:sz w:val="36"/>
          <w:szCs w:val="28"/>
          <w:vertAlign w:val="subscript"/>
        </w:rPr>
        <w:t>расч</w:t>
      </w:r>
      <w:proofErr w:type="spellEnd"/>
      <w:r w:rsidRPr="006F35EE">
        <w:rPr>
          <w:sz w:val="36"/>
          <w:szCs w:val="28"/>
          <w:vertAlign w:val="subscript"/>
        </w:rPr>
        <w:t>.</w:t>
      </w:r>
      <w:proofErr w:type="spellStart"/>
      <w:r w:rsidRPr="006F35EE">
        <w:rPr>
          <w:sz w:val="36"/>
          <w:szCs w:val="28"/>
          <w:vertAlign w:val="subscript"/>
          <w:lang w:val="en-US"/>
        </w:rPr>
        <w:t>i</w:t>
      </w:r>
      <w:proofErr w:type="spellEnd"/>
      <w:r w:rsidRPr="006F35EE">
        <w:t>)</w:t>
      </w:r>
      <w:r w:rsidRPr="006F35EE">
        <w:rPr>
          <w:rFonts w:cs="Times New Roman"/>
        </w:rPr>
        <w:t>×</w:t>
      </w:r>
      <w:proofErr w:type="gramEnd"/>
      <w:r w:rsidRPr="006F35EE">
        <w:t>12</w:t>
      </w:r>
      <w:r w:rsidRPr="006F35EE">
        <w:rPr>
          <w:rFonts w:cs="Times New Roman"/>
        </w:rPr>
        <w:t>×1,302×</w:t>
      </w:r>
      <w:r w:rsidRPr="006F35EE">
        <w:rPr>
          <w:rFonts w:cs="Times New Roman"/>
          <w:sz w:val="36"/>
          <w:szCs w:val="28"/>
        </w:rPr>
        <w:t>Ч</w:t>
      </w:r>
      <w:r w:rsidR="006372FB" w:rsidRPr="006F35EE">
        <w:rPr>
          <w:rFonts w:cs="Times New Roman"/>
          <w:sz w:val="36"/>
          <w:szCs w:val="28"/>
          <w:vertAlign w:val="subscript"/>
        </w:rPr>
        <w:t>факт</w:t>
      </w:r>
      <w:r w:rsidRPr="006F35EE">
        <w:rPr>
          <w:rFonts w:cs="Times New Roman"/>
          <w:sz w:val="36"/>
          <w:szCs w:val="28"/>
          <w:vertAlign w:val="subscript"/>
        </w:rPr>
        <w:t>.</w:t>
      </w:r>
      <w:proofErr w:type="spellStart"/>
      <w:r w:rsidRPr="006F35EE">
        <w:rPr>
          <w:sz w:val="36"/>
          <w:szCs w:val="28"/>
          <w:vertAlign w:val="subscript"/>
          <w:lang w:val="en-US"/>
        </w:rPr>
        <w:t>i</w:t>
      </w:r>
      <w:proofErr w:type="spellEnd"/>
      <w:r w:rsidRPr="006F35EE">
        <w:rPr>
          <w:sz w:val="36"/>
          <w:szCs w:val="28"/>
          <w:vertAlign w:val="subscript"/>
        </w:rPr>
        <w:t>202</w:t>
      </w:r>
      <w:r w:rsidR="00A75D56" w:rsidRPr="006F35EE">
        <w:rPr>
          <w:sz w:val="36"/>
          <w:szCs w:val="28"/>
          <w:vertAlign w:val="subscript"/>
        </w:rPr>
        <w:t>0</w:t>
      </w:r>
      <w:r w:rsidRPr="006F35EE">
        <w:t>,</w:t>
      </w:r>
    </w:p>
    <w:p w14:paraId="0CD6FE12" w14:textId="033E5B9B" w:rsidR="0034377E" w:rsidRPr="006F35EE" w:rsidRDefault="0034377E" w:rsidP="0034377E">
      <w:pPr>
        <w:pStyle w:val="a3"/>
        <w:spacing w:after="0"/>
        <w:ind w:left="709"/>
        <w:rPr>
          <w:szCs w:val="28"/>
        </w:rPr>
      </w:pPr>
      <w:r w:rsidRPr="006F35EE">
        <w:rPr>
          <w:szCs w:val="28"/>
        </w:rPr>
        <w:t>где</w:t>
      </w:r>
    </w:p>
    <w:p w14:paraId="4E5E5EE0" w14:textId="6E358DDE" w:rsidR="0034377E" w:rsidRPr="006F35EE" w:rsidRDefault="0034377E" w:rsidP="0034377E">
      <w:pPr>
        <w:pStyle w:val="a3"/>
        <w:spacing w:after="0"/>
        <w:ind w:left="0" w:firstLine="709"/>
        <w:jc w:val="both"/>
      </w:pPr>
      <w:r w:rsidRPr="006F35EE">
        <w:rPr>
          <w:sz w:val="36"/>
          <w:szCs w:val="28"/>
          <w:lang w:val="en-US"/>
        </w:rPr>
        <w:t>V</w:t>
      </w:r>
      <w:r w:rsidRPr="006F35EE">
        <w:rPr>
          <w:sz w:val="36"/>
          <w:szCs w:val="28"/>
          <w:vertAlign w:val="subscript"/>
        </w:rPr>
        <w:t>СУБ</w:t>
      </w:r>
      <w:proofErr w:type="spellStart"/>
      <w:r w:rsidRPr="006F35EE">
        <w:rPr>
          <w:sz w:val="36"/>
          <w:szCs w:val="28"/>
          <w:vertAlign w:val="subscript"/>
          <w:lang w:val="en-US"/>
        </w:rPr>
        <w:t>i</w:t>
      </w:r>
      <w:proofErr w:type="spellEnd"/>
      <w:r w:rsidR="006372FB" w:rsidRPr="006F35EE">
        <w:rPr>
          <w:sz w:val="36"/>
          <w:szCs w:val="28"/>
          <w:vertAlign w:val="subscript"/>
        </w:rPr>
        <w:t>УК</w:t>
      </w:r>
      <w:r w:rsidRPr="006F35EE">
        <w:rPr>
          <w:sz w:val="36"/>
          <w:szCs w:val="28"/>
          <w:vertAlign w:val="subscript"/>
        </w:rPr>
        <w:t xml:space="preserve"> </w:t>
      </w:r>
      <w:r w:rsidRPr="006F35EE">
        <w:t xml:space="preserve">– размер субсидий из бюджета Осташковского городского округа </w:t>
      </w:r>
      <w:proofErr w:type="spellStart"/>
      <w:r w:rsidRPr="006F35EE">
        <w:rPr>
          <w:lang w:val="en-US"/>
        </w:rPr>
        <w:t>i</w:t>
      </w:r>
      <w:proofErr w:type="spellEnd"/>
      <w:r w:rsidRPr="006F35EE">
        <w:t>-му муниципальному учреждению культуры Осташковского городского округа в соответствующем финансовом году;</w:t>
      </w:r>
    </w:p>
    <w:p w14:paraId="044B634D" w14:textId="725FD10C" w:rsidR="0034377E" w:rsidRPr="006F35EE" w:rsidRDefault="0034377E" w:rsidP="0034377E">
      <w:pPr>
        <w:pStyle w:val="a3"/>
        <w:spacing w:after="0"/>
        <w:ind w:left="0" w:firstLine="709"/>
        <w:jc w:val="both"/>
      </w:pPr>
      <w:r w:rsidRPr="006F35EE">
        <w:rPr>
          <w:sz w:val="36"/>
          <w:szCs w:val="28"/>
          <w:lang w:val="en-US"/>
        </w:rPr>
        <w:t>S</w:t>
      </w:r>
      <w:proofErr w:type="spellStart"/>
      <w:r w:rsidRPr="006F35EE">
        <w:rPr>
          <w:sz w:val="36"/>
          <w:szCs w:val="28"/>
          <w:vertAlign w:val="subscript"/>
        </w:rPr>
        <w:t>дост</w:t>
      </w:r>
      <w:proofErr w:type="spellEnd"/>
      <w:r w:rsidRPr="006F35EE">
        <w:rPr>
          <w:sz w:val="36"/>
          <w:szCs w:val="28"/>
          <w:vertAlign w:val="subscript"/>
        </w:rPr>
        <w:t>.</w:t>
      </w:r>
      <w:proofErr w:type="spellStart"/>
      <w:r w:rsidRPr="006F35EE">
        <w:rPr>
          <w:sz w:val="36"/>
          <w:szCs w:val="28"/>
          <w:vertAlign w:val="subscript"/>
          <w:lang w:val="en-US"/>
        </w:rPr>
        <w:t>i</w:t>
      </w:r>
      <w:proofErr w:type="spellEnd"/>
      <w:r w:rsidRPr="006F35EE">
        <w:rPr>
          <w:sz w:val="36"/>
          <w:szCs w:val="28"/>
          <w:vertAlign w:val="subscript"/>
        </w:rPr>
        <w:t xml:space="preserve"> </w:t>
      </w:r>
      <w:r w:rsidRPr="006F35EE">
        <w:t xml:space="preserve">- планируемая к достижению средняя заработная плата работников списочного состава </w:t>
      </w:r>
      <w:proofErr w:type="spellStart"/>
      <w:r w:rsidRPr="006F35EE">
        <w:rPr>
          <w:lang w:val="en-US"/>
        </w:rPr>
        <w:t>i</w:t>
      </w:r>
      <w:proofErr w:type="spellEnd"/>
      <w:r w:rsidRPr="006F35EE">
        <w:t>-го муниципального учреждения культуры</w:t>
      </w:r>
      <w:r w:rsidR="002254BD" w:rsidRPr="006F35EE">
        <w:t xml:space="preserve"> Осташковского городского округа</w:t>
      </w:r>
      <w:r w:rsidRPr="006F35EE">
        <w:t xml:space="preserve"> на соответствующий финансовый год;</w:t>
      </w:r>
    </w:p>
    <w:p w14:paraId="4181B7E1" w14:textId="38EBA5FC" w:rsidR="0034377E" w:rsidRPr="006F35EE" w:rsidRDefault="0034377E" w:rsidP="0034377E">
      <w:pPr>
        <w:pStyle w:val="a3"/>
        <w:spacing w:after="0"/>
        <w:ind w:left="0" w:firstLine="709"/>
        <w:jc w:val="center"/>
        <w:rPr>
          <w:sz w:val="36"/>
          <w:szCs w:val="28"/>
        </w:rPr>
      </w:pPr>
      <w:r w:rsidRPr="006F35EE">
        <w:rPr>
          <w:sz w:val="36"/>
          <w:szCs w:val="28"/>
          <w:lang w:val="en-US"/>
        </w:rPr>
        <w:t>S</w:t>
      </w:r>
      <w:proofErr w:type="spellStart"/>
      <w:r w:rsidRPr="006F35EE">
        <w:rPr>
          <w:sz w:val="36"/>
          <w:szCs w:val="28"/>
          <w:vertAlign w:val="subscript"/>
        </w:rPr>
        <w:t>дост</w:t>
      </w:r>
      <w:proofErr w:type="spellEnd"/>
      <w:r w:rsidRPr="006F35EE">
        <w:rPr>
          <w:sz w:val="36"/>
          <w:szCs w:val="28"/>
          <w:vertAlign w:val="subscript"/>
        </w:rPr>
        <w:t>.</w:t>
      </w:r>
      <w:proofErr w:type="spellStart"/>
      <w:r w:rsidRPr="006F35EE">
        <w:rPr>
          <w:sz w:val="36"/>
          <w:szCs w:val="28"/>
          <w:vertAlign w:val="subscript"/>
          <w:lang w:val="en-US"/>
        </w:rPr>
        <w:t>i</w:t>
      </w:r>
      <w:proofErr w:type="spellEnd"/>
      <w:r w:rsidRPr="006F35EE">
        <w:rPr>
          <w:sz w:val="36"/>
          <w:szCs w:val="28"/>
          <w:vertAlign w:val="subscript"/>
        </w:rPr>
        <w:t xml:space="preserve"> = </w:t>
      </w:r>
      <w:r w:rsidRPr="00CC17C8">
        <w:rPr>
          <w:sz w:val="36"/>
          <w:szCs w:val="28"/>
          <w:lang w:val="en-US"/>
        </w:rPr>
        <w:t>S</w:t>
      </w:r>
      <w:r w:rsidRPr="00CC17C8">
        <w:rPr>
          <w:sz w:val="36"/>
          <w:szCs w:val="28"/>
          <w:vertAlign w:val="superscript"/>
        </w:rPr>
        <w:t>1</w:t>
      </w:r>
      <w:r w:rsidRPr="00CC17C8">
        <w:rPr>
          <w:sz w:val="36"/>
          <w:szCs w:val="28"/>
          <w:vertAlign w:val="subscript"/>
        </w:rPr>
        <w:t>дост</w:t>
      </w:r>
      <w:r w:rsidR="006F35EE" w:rsidRPr="00CC17C8">
        <w:rPr>
          <w:sz w:val="36"/>
          <w:szCs w:val="28"/>
          <w:vertAlign w:val="subscript"/>
        </w:rPr>
        <w:t>.</w:t>
      </w:r>
      <w:r w:rsidR="006F35EE">
        <w:rPr>
          <w:sz w:val="36"/>
          <w:szCs w:val="28"/>
          <w:vertAlign w:val="subscript"/>
        </w:rPr>
        <w:t xml:space="preserve"> </w:t>
      </w:r>
      <w:r w:rsidRPr="006F35EE">
        <w:rPr>
          <w:sz w:val="36"/>
          <w:szCs w:val="28"/>
        </w:rPr>
        <w:t>×</w:t>
      </w:r>
      <w:proofErr w:type="spellStart"/>
      <w:r w:rsidRPr="006F35EE">
        <w:rPr>
          <w:sz w:val="36"/>
          <w:szCs w:val="28"/>
        </w:rPr>
        <w:t>К</w:t>
      </w:r>
      <w:r w:rsidR="002254BD" w:rsidRPr="006F35EE">
        <w:rPr>
          <w:sz w:val="36"/>
          <w:szCs w:val="28"/>
          <w:vertAlign w:val="subscript"/>
        </w:rPr>
        <w:t>коррект</w:t>
      </w:r>
      <w:proofErr w:type="spellEnd"/>
      <w:r w:rsidR="002254BD" w:rsidRPr="006F35EE">
        <w:rPr>
          <w:sz w:val="36"/>
          <w:szCs w:val="28"/>
          <w:vertAlign w:val="subscript"/>
        </w:rPr>
        <w:t>.</w:t>
      </w:r>
      <w:proofErr w:type="spellStart"/>
      <w:r w:rsidR="00A75D56" w:rsidRPr="006F35EE">
        <w:rPr>
          <w:sz w:val="36"/>
          <w:szCs w:val="28"/>
          <w:vertAlign w:val="subscript"/>
          <w:lang w:val="en-US"/>
        </w:rPr>
        <w:t>i</w:t>
      </w:r>
      <w:proofErr w:type="spellEnd"/>
      <w:r w:rsidRPr="006F35EE">
        <w:rPr>
          <w:sz w:val="36"/>
          <w:szCs w:val="28"/>
        </w:rPr>
        <w:t>,</w:t>
      </w:r>
    </w:p>
    <w:p w14:paraId="46660337" w14:textId="4E8E7493" w:rsidR="0034377E" w:rsidRPr="006F35EE" w:rsidRDefault="0034377E" w:rsidP="0034377E">
      <w:pPr>
        <w:pStyle w:val="a3"/>
        <w:spacing w:after="0"/>
        <w:ind w:left="0" w:firstLine="709"/>
      </w:pPr>
      <w:r w:rsidRPr="006F35EE">
        <w:t>где</w:t>
      </w:r>
    </w:p>
    <w:p w14:paraId="08962068" w14:textId="49B7E80C" w:rsidR="00314747" w:rsidRPr="006F35EE" w:rsidRDefault="0034377E" w:rsidP="006372FB">
      <w:pPr>
        <w:pStyle w:val="a3"/>
        <w:spacing w:after="0"/>
        <w:ind w:left="0" w:firstLine="709"/>
        <w:jc w:val="both"/>
      </w:pPr>
      <w:r w:rsidRPr="00CC17C8">
        <w:rPr>
          <w:sz w:val="36"/>
          <w:szCs w:val="28"/>
          <w:lang w:val="en-US"/>
        </w:rPr>
        <w:t>S</w:t>
      </w:r>
      <w:r w:rsidRPr="00CC17C8">
        <w:rPr>
          <w:sz w:val="36"/>
          <w:szCs w:val="28"/>
          <w:vertAlign w:val="superscript"/>
        </w:rPr>
        <w:t>1</w:t>
      </w:r>
      <w:r w:rsidRPr="00CC17C8">
        <w:rPr>
          <w:sz w:val="36"/>
          <w:szCs w:val="28"/>
          <w:vertAlign w:val="subscript"/>
        </w:rPr>
        <w:t xml:space="preserve">дост. </w:t>
      </w:r>
      <w:r w:rsidRPr="00CC17C8">
        <w:t>- целевой уровень средней заработной платы работников списочного состава</w:t>
      </w:r>
      <w:r w:rsidR="002F31D8" w:rsidRPr="00CC17C8">
        <w:t xml:space="preserve"> муниципальных учреждений культуры</w:t>
      </w:r>
      <w:r w:rsidRPr="00CC17C8">
        <w:t xml:space="preserve"> </w:t>
      </w:r>
      <w:r w:rsidR="00314747" w:rsidRPr="00CC17C8">
        <w:t>Осташковского городского округа</w:t>
      </w:r>
      <w:r w:rsidR="00A75D56" w:rsidRPr="00CC17C8">
        <w:t>,</w:t>
      </w:r>
      <w:r w:rsidR="002254BD" w:rsidRPr="00CC17C8">
        <w:t xml:space="preserve"> </w:t>
      </w:r>
      <w:r w:rsidR="006F35EE" w:rsidRPr="00CC17C8">
        <w:t>доведенный</w:t>
      </w:r>
      <w:r w:rsidR="002254BD" w:rsidRPr="00CC17C8">
        <w:t xml:space="preserve"> </w:t>
      </w:r>
      <w:r w:rsidR="006F35EE" w:rsidRPr="00CC17C8">
        <w:t xml:space="preserve">письмом </w:t>
      </w:r>
      <w:r w:rsidR="002254BD" w:rsidRPr="00CC17C8">
        <w:t>Министерств</w:t>
      </w:r>
      <w:r w:rsidR="006F35EE" w:rsidRPr="00CC17C8">
        <w:t>а</w:t>
      </w:r>
      <w:r w:rsidR="002254BD" w:rsidRPr="00CC17C8">
        <w:t xml:space="preserve"> культуры Тверской области </w:t>
      </w:r>
      <w:r w:rsidR="006F35EE" w:rsidRPr="00CC17C8">
        <w:t>на</w:t>
      </w:r>
      <w:r w:rsidR="002254BD" w:rsidRPr="00CC17C8">
        <w:t xml:space="preserve"> соответствующ</w:t>
      </w:r>
      <w:r w:rsidR="006F35EE" w:rsidRPr="00CC17C8">
        <w:t>ий</w:t>
      </w:r>
      <w:r w:rsidR="002254BD" w:rsidRPr="00CC17C8">
        <w:t xml:space="preserve"> финансов</w:t>
      </w:r>
      <w:r w:rsidR="006F35EE" w:rsidRPr="00CC17C8">
        <w:t>ый</w:t>
      </w:r>
      <w:r w:rsidR="002254BD" w:rsidRPr="00CC17C8">
        <w:t xml:space="preserve"> год</w:t>
      </w:r>
      <w:r w:rsidR="00314747" w:rsidRPr="00CC17C8">
        <w:t>;</w:t>
      </w:r>
    </w:p>
    <w:p w14:paraId="3B6E182D" w14:textId="78DEC4E4" w:rsidR="002254BD" w:rsidRPr="006F35EE" w:rsidRDefault="002254BD" w:rsidP="006372FB">
      <w:pPr>
        <w:pStyle w:val="a3"/>
        <w:spacing w:after="0"/>
        <w:ind w:left="0" w:firstLine="709"/>
        <w:jc w:val="both"/>
      </w:pPr>
      <w:proofErr w:type="spellStart"/>
      <w:r w:rsidRPr="006F35EE">
        <w:rPr>
          <w:sz w:val="36"/>
          <w:szCs w:val="28"/>
        </w:rPr>
        <w:t>К</w:t>
      </w:r>
      <w:r w:rsidRPr="006F35EE">
        <w:rPr>
          <w:sz w:val="36"/>
          <w:szCs w:val="28"/>
          <w:vertAlign w:val="subscript"/>
        </w:rPr>
        <w:t>коррект</w:t>
      </w:r>
      <w:proofErr w:type="spellEnd"/>
      <w:r w:rsidRPr="006F35EE">
        <w:rPr>
          <w:sz w:val="36"/>
          <w:szCs w:val="28"/>
          <w:vertAlign w:val="subscript"/>
        </w:rPr>
        <w:t>.</w:t>
      </w:r>
      <w:proofErr w:type="spellStart"/>
      <w:r w:rsidR="00A75D56" w:rsidRPr="006F35EE">
        <w:rPr>
          <w:sz w:val="36"/>
          <w:szCs w:val="28"/>
          <w:vertAlign w:val="subscript"/>
          <w:lang w:val="en-US"/>
        </w:rPr>
        <w:t>i</w:t>
      </w:r>
      <w:proofErr w:type="spellEnd"/>
      <w:r w:rsidRPr="006F35EE">
        <w:rPr>
          <w:sz w:val="36"/>
          <w:szCs w:val="28"/>
          <w:vertAlign w:val="subscript"/>
        </w:rPr>
        <w:t xml:space="preserve"> </w:t>
      </w:r>
      <w:r w:rsidRPr="006F35EE">
        <w:t xml:space="preserve">– </w:t>
      </w:r>
      <w:r w:rsidR="00A75D56" w:rsidRPr="006F35EE">
        <w:t xml:space="preserve">корректирующий </w:t>
      </w:r>
      <w:r w:rsidRPr="006F35EE">
        <w:t>коэффициент</w:t>
      </w:r>
      <w:r w:rsidR="00A75D56" w:rsidRPr="006F35EE">
        <w:t xml:space="preserve"> </w:t>
      </w:r>
      <w:r w:rsidRPr="006F35EE">
        <w:t>средней заработной платы работников списочного состава Осташковского городского округа для определения размера субсидии</w:t>
      </w:r>
      <w:r w:rsidR="00A75D56" w:rsidRPr="006F35EE">
        <w:t xml:space="preserve"> в соответствии с групповой принадлежностью </w:t>
      </w:r>
      <w:proofErr w:type="spellStart"/>
      <w:r w:rsidR="00A75D56" w:rsidRPr="006F35EE">
        <w:rPr>
          <w:lang w:val="en-US"/>
        </w:rPr>
        <w:t>i</w:t>
      </w:r>
      <w:proofErr w:type="spellEnd"/>
      <w:r w:rsidR="00A75D56" w:rsidRPr="006F35EE">
        <w:t>-го муниципального учреждения</w:t>
      </w:r>
      <w:r w:rsidRPr="006F35EE">
        <w:t>. Данный коэффициент утверждается приказом Отдела культуры администрации Осташковского городского округа;</w:t>
      </w:r>
    </w:p>
    <w:p w14:paraId="3224EB30" w14:textId="3F898244" w:rsidR="00314747" w:rsidRPr="006F35EE" w:rsidRDefault="00314747" w:rsidP="00314747">
      <w:pPr>
        <w:pStyle w:val="a3"/>
        <w:spacing w:after="0"/>
        <w:ind w:left="0" w:firstLine="709"/>
        <w:jc w:val="both"/>
      </w:pPr>
      <w:r w:rsidRPr="006F35EE">
        <w:rPr>
          <w:sz w:val="36"/>
          <w:szCs w:val="28"/>
          <w:lang w:val="en-US"/>
        </w:rPr>
        <w:t>S</w:t>
      </w:r>
      <w:proofErr w:type="spellStart"/>
      <w:r w:rsidRPr="006F35EE">
        <w:rPr>
          <w:sz w:val="36"/>
          <w:szCs w:val="28"/>
          <w:vertAlign w:val="subscript"/>
        </w:rPr>
        <w:t>расч</w:t>
      </w:r>
      <w:proofErr w:type="spellEnd"/>
      <w:r w:rsidRPr="006F35EE">
        <w:rPr>
          <w:sz w:val="36"/>
          <w:szCs w:val="28"/>
          <w:vertAlign w:val="subscript"/>
        </w:rPr>
        <w:t>.</w:t>
      </w:r>
      <w:proofErr w:type="spellStart"/>
      <w:r w:rsidRPr="006F35EE">
        <w:rPr>
          <w:sz w:val="36"/>
          <w:szCs w:val="28"/>
          <w:vertAlign w:val="subscript"/>
          <w:lang w:val="en-US"/>
        </w:rPr>
        <w:t>i</w:t>
      </w:r>
      <w:proofErr w:type="spellEnd"/>
      <w:r w:rsidRPr="006F35EE">
        <w:t xml:space="preserve"> – расчетный уровень заработной платы работников списочного состава i-го муниципального учреждения культуры на соответствующий финансовый год за счет местного бюджета</w:t>
      </w:r>
      <w:r w:rsidR="00B5133B" w:rsidRPr="006F35EE">
        <w:t xml:space="preserve"> и средств от приносящей доход деятельности, применяемый в 2019 году;</w:t>
      </w:r>
    </w:p>
    <w:p w14:paraId="19573077" w14:textId="4D8831A7" w:rsidR="00B5133B" w:rsidRPr="006F35EE" w:rsidRDefault="00B5133B" w:rsidP="00314747">
      <w:pPr>
        <w:pStyle w:val="a3"/>
        <w:spacing w:after="0"/>
        <w:ind w:left="0" w:firstLine="709"/>
        <w:jc w:val="both"/>
      </w:pPr>
      <w:r w:rsidRPr="006F35EE">
        <w:t>12 – количество месяцев, на которые рассчитывается увеличение средней заработной платы работников списочного состава муниципальных учреждений культуры Осташковского городского округа;</w:t>
      </w:r>
    </w:p>
    <w:p w14:paraId="44BF9466" w14:textId="77777777" w:rsidR="00B5133B" w:rsidRPr="006F35EE" w:rsidRDefault="00B5133B" w:rsidP="00314747">
      <w:pPr>
        <w:pStyle w:val="a3"/>
        <w:spacing w:after="0"/>
        <w:ind w:left="0" w:firstLine="709"/>
        <w:jc w:val="both"/>
      </w:pPr>
      <w:r w:rsidRPr="006F35EE">
        <w:t>1,302 – коэффициент увеличения на начисления на выплаты по оплате труда;</w:t>
      </w:r>
    </w:p>
    <w:p w14:paraId="3B10CDFD" w14:textId="442B1ABA" w:rsidR="00620CF2" w:rsidRPr="006F35EE" w:rsidRDefault="00B5133B" w:rsidP="00620CF2">
      <w:pPr>
        <w:pStyle w:val="a3"/>
        <w:spacing w:after="0"/>
        <w:ind w:left="0" w:firstLine="709"/>
        <w:jc w:val="both"/>
      </w:pPr>
      <w:proofErr w:type="spellStart"/>
      <w:r w:rsidRPr="006F35EE">
        <w:rPr>
          <w:rFonts w:cs="Times New Roman"/>
          <w:sz w:val="36"/>
          <w:szCs w:val="28"/>
        </w:rPr>
        <w:t>Ч</w:t>
      </w:r>
      <w:r w:rsidR="006372FB" w:rsidRPr="006F35EE">
        <w:rPr>
          <w:rFonts w:cs="Times New Roman"/>
          <w:sz w:val="36"/>
          <w:szCs w:val="28"/>
          <w:vertAlign w:val="subscript"/>
        </w:rPr>
        <w:t>факт</w:t>
      </w:r>
      <w:proofErr w:type="spellEnd"/>
      <w:r w:rsidRPr="006F35EE">
        <w:rPr>
          <w:rFonts w:cs="Times New Roman"/>
          <w:sz w:val="36"/>
          <w:szCs w:val="28"/>
          <w:vertAlign w:val="subscript"/>
        </w:rPr>
        <w:t>.</w:t>
      </w:r>
      <w:proofErr w:type="spellStart"/>
      <w:r w:rsidRPr="006F35EE">
        <w:rPr>
          <w:sz w:val="36"/>
          <w:szCs w:val="28"/>
          <w:vertAlign w:val="subscript"/>
          <w:lang w:val="en-US"/>
        </w:rPr>
        <w:t>i</w:t>
      </w:r>
      <w:proofErr w:type="spellEnd"/>
      <w:r w:rsidRPr="006F35EE">
        <w:t xml:space="preserve"> – </w:t>
      </w:r>
      <w:r w:rsidR="006372FB" w:rsidRPr="006F35EE">
        <w:t>среднесписочная</w:t>
      </w:r>
      <w:r w:rsidRPr="006F35EE">
        <w:t xml:space="preserve"> численность работников списочного состава </w:t>
      </w:r>
      <w:r w:rsidR="006372FB" w:rsidRPr="006F35EE">
        <w:t xml:space="preserve">i-го </w:t>
      </w:r>
      <w:r w:rsidRPr="006F35EE">
        <w:t>муниципальн</w:t>
      </w:r>
      <w:r w:rsidR="006372FB" w:rsidRPr="006F35EE">
        <w:t>ого</w:t>
      </w:r>
      <w:r w:rsidRPr="006F35EE">
        <w:t xml:space="preserve"> учреждени</w:t>
      </w:r>
      <w:r w:rsidR="006372FB" w:rsidRPr="006F35EE">
        <w:t>я</w:t>
      </w:r>
      <w:r w:rsidRPr="006F35EE">
        <w:t xml:space="preserve"> культуры Осташковского городского округа</w:t>
      </w:r>
      <w:r w:rsidR="006372FB" w:rsidRPr="006F35EE">
        <w:t xml:space="preserve"> на 01 </w:t>
      </w:r>
      <w:r w:rsidR="006F35EE" w:rsidRPr="00CC17C8">
        <w:t>июля</w:t>
      </w:r>
      <w:r w:rsidR="006372FB" w:rsidRPr="006F35EE">
        <w:t xml:space="preserve"> 2020 года в соответствии со сведениями о численности и оплате труда работников списочного состава i-го муниципального учреждения культуры Осташковского городского округа, занесенных </w:t>
      </w:r>
      <w:bookmarkStart w:id="0" w:name="_Hlk89867788"/>
      <w:r w:rsidR="006372FB" w:rsidRPr="006F35EE">
        <w:t xml:space="preserve">в программу </w:t>
      </w:r>
      <w:r w:rsidR="006372FB" w:rsidRPr="006F35EE">
        <w:lastRenderedPageBreak/>
        <w:t xml:space="preserve">«Формирование бухгалтерской, кадровой и статистической отчетности в </w:t>
      </w:r>
      <w:r w:rsidR="006372FB" w:rsidRPr="006F35EE">
        <w:rPr>
          <w:lang w:val="en-US"/>
        </w:rPr>
        <w:t>WEB</w:t>
      </w:r>
      <w:r w:rsidR="006372FB" w:rsidRPr="006F35EE">
        <w:t>-технологии» («Свод-Смарт»)</w:t>
      </w:r>
      <w:bookmarkEnd w:id="0"/>
      <w:r w:rsidR="002254BD" w:rsidRPr="006F35EE">
        <w:t>.</w:t>
      </w:r>
    </w:p>
    <w:p w14:paraId="2DA4E41D" w14:textId="376A4BD1" w:rsidR="002254BD" w:rsidRPr="006F35EE" w:rsidRDefault="002254BD" w:rsidP="00620CF2">
      <w:pPr>
        <w:pStyle w:val="a3"/>
        <w:spacing w:after="0"/>
        <w:ind w:left="0" w:firstLine="709"/>
        <w:jc w:val="both"/>
      </w:pPr>
      <w:r w:rsidRPr="006F35EE">
        <w:t>При осуществлении расчетов в рамках настоящей методики допускаются математические округления данных.</w:t>
      </w:r>
    </w:p>
    <w:p w14:paraId="03EB5F14" w14:textId="43CBE80D" w:rsidR="002254BD" w:rsidRPr="006F35EE" w:rsidRDefault="002254BD" w:rsidP="00C651D6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6F35EE">
        <w:t xml:space="preserve">Источниками данных для выполнения </w:t>
      </w:r>
      <w:r w:rsidR="00C651D6" w:rsidRPr="006F35EE">
        <w:t>расчетов объема субсидии являются данные i-го муниципального учреждения культуры Осташковского городского округа из сведений о численности и оплате труда работников списочного состава i-го муниципального учреждения культуры Осташковского городского округа, занесенных в программу «Формирование бухгалтерской, кадровой и статистической отчетности в WEB-технологии» («Свод-Смарт»).</w:t>
      </w:r>
    </w:p>
    <w:p w14:paraId="231680C9" w14:textId="7EDC3B00" w:rsidR="006372FB" w:rsidRPr="006F35EE" w:rsidRDefault="006372FB" w:rsidP="00C651D6">
      <w:pPr>
        <w:pStyle w:val="a3"/>
        <w:spacing w:after="0"/>
        <w:ind w:left="0" w:firstLine="709"/>
        <w:jc w:val="both"/>
        <w:rPr>
          <w:sz w:val="22"/>
          <w:szCs w:val="18"/>
        </w:rPr>
      </w:pPr>
    </w:p>
    <w:p w14:paraId="61D06BD4" w14:textId="131A3869" w:rsidR="00C651D6" w:rsidRPr="006F35EE" w:rsidRDefault="00C651D6" w:rsidP="00C651D6">
      <w:pPr>
        <w:tabs>
          <w:tab w:val="left" w:pos="3855"/>
        </w:tabs>
        <w:spacing w:after="0"/>
        <w:jc w:val="center"/>
        <w:rPr>
          <w:b/>
          <w:bCs/>
        </w:rPr>
      </w:pPr>
      <w:r w:rsidRPr="006F35EE">
        <w:rPr>
          <w:b/>
          <w:bCs/>
        </w:rPr>
        <w:t>Раздел III</w:t>
      </w:r>
    </w:p>
    <w:p w14:paraId="34CADD40" w14:textId="2F2D1AC3" w:rsidR="00C651D6" w:rsidRPr="006F35EE" w:rsidRDefault="00C651D6" w:rsidP="00C651D6">
      <w:pPr>
        <w:tabs>
          <w:tab w:val="left" w:pos="3855"/>
        </w:tabs>
        <w:spacing w:after="0"/>
        <w:jc w:val="center"/>
        <w:rPr>
          <w:b/>
          <w:bCs/>
        </w:rPr>
      </w:pPr>
      <w:r w:rsidRPr="006F35EE">
        <w:rPr>
          <w:b/>
          <w:bCs/>
        </w:rPr>
        <w:t>Предоставление субсидий</w:t>
      </w:r>
    </w:p>
    <w:p w14:paraId="70686F9F" w14:textId="77777777" w:rsidR="00BA3D53" w:rsidRPr="006F35EE" w:rsidRDefault="00BA3D53" w:rsidP="00C651D6">
      <w:pPr>
        <w:tabs>
          <w:tab w:val="left" w:pos="3855"/>
        </w:tabs>
        <w:spacing w:after="0"/>
        <w:jc w:val="center"/>
      </w:pPr>
    </w:p>
    <w:p w14:paraId="4FCFB135" w14:textId="3E244CE5" w:rsidR="00C651D6" w:rsidRPr="006F35EE" w:rsidRDefault="00C651D6" w:rsidP="001F44A3">
      <w:pPr>
        <w:pStyle w:val="a3"/>
        <w:numPr>
          <w:ilvl w:val="0"/>
          <w:numId w:val="1"/>
        </w:numPr>
        <w:tabs>
          <w:tab w:val="left" w:pos="3855"/>
        </w:tabs>
        <w:spacing w:after="0"/>
        <w:jc w:val="both"/>
      </w:pPr>
      <w:bookmarkStart w:id="1" w:name="_Hlk89868133"/>
      <w:r w:rsidRPr="006F35EE">
        <w:t xml:space="preserve">Предоставление субсидий </w:t>
      </w:r>
      <w:bookmarkEnd w:id="1"/>
      <w:r w:rsidRPr="006F35EE">
        <w:t>осуществляется на основании</w:t>
      </w:r>
      <w:r w:rsidR="00A75D56" w:rsidRPr="006F35EE">
        <w:t xml:space="preserve"> </w:t>
      </w:r>
      <w:r w:rsidR="002F31D8" w:rsidRPr="006F35EE">
        <w:t>соглашения</w:t>
      </w:r>
      <w:r w:rsidR="00BA3D53" w:rsidRPr="006F35EE">
        <w:t>.</w:t>
      </w:r>
      <w:r w:rsidRPr="006F35EE">
        <w:t xml:space="preserve"> </w:t>
      </w:r>
    </w:p>
    <w:p w14:paraId="22C9B5B7" w14:textId="423A056D" w:rsidR="00B54B13" w:rsidRPr="006F35EE" w:rsidRDefault="00B54B13" w:rsidP="00B54B13">
      <w:pPr>
        <w:pStyle w:val="a3"/>
        <w:tabs>
          <w:tab w:val="left" w:pos="3855"/>
        </w:tabs>
        <w:spacing w:after="0"/>
        <w:ind w:left="0" w:firstLine="709"/>
        <w:jc w:val="both"/>
      </w:pPr>
      <w:r w:rsidRPr="006F35EE">
        <w:t>9.</w:t>
      </w:r>
      <w:r w:rsidR="006F35EE">
        <w:t xml:space="preserve"> </w:t>
      </w:r>
      <w:r w:rsidRPr="006F35EE">
        <w:t>Предоставление субсидий муниципальным учреждениям культуры Осташковского городского округа осуществляетс</w:t>
      </w:r>
      <w:r w:rsidR="002F31D8" w:rsidRPr="006F35EE">
        <w:t xml:space="preserve">я </w:t>
      </w:r>
      <w:r w:rsidR="002F31D8" w:rsidRPr="00CC17C8">
        <w:t>еже</w:t>
      </w:r>
      <w:r w:rsidR="006F35EE" w:rsidRPr="00CC17C8">
        <w:t>месячно</w:t>
      </w:r>
      <w:r w:rsidR="00BA3D53" w:rsidRPr="00CC17C8">
        <w:t>.</w:t>
      </w:r>
    </w:p>
    <w:p w14:paraId="5D55E10F" w14:textId="0237D134" w:rsidR="00B54B13" w:rsidRPr="006F35EE" w:rsidRDefault="00B54B13" w:rsidP="00B54B13">
      <w:pPr>
        <w:pStyle w:val="a3"/>
        <w:tabs>
          <w:tab w:val="left" w:pos="3855"/>
        </w:tabs>
        <w:spacing w:after="0"/>
        <w:ind w:left="0" w:firstLine="709"/>
        <w:jc w:val="both"/>
      </w:pPr>
      <w:r w:rsidRPr="006F35EE">
        <w:t>10. Муниципальные учреждения культуры обеспечивают осуществление ежемесячного занесения в программу «Формирование бух</w:t>
      </w:r>
      <w:r w:rsidR="00476205" w:rsidRPr="006F35EE">
        <w:t xml:space="preserve">галтерской, кадровой и статистической отчетности в </w:t>
      </w:r>
      <w:r w:rsidR="00476205" w:rsidRPr="006F35EE">
        <w:rPr>
          <w:lang w:val="en-US"/>
        </w:rPr>
        <w:t>WEB</w:t>
      </w:r>
      <w:r w:rsidR="00476205" w:rsidRPr="006F35EE">
        <w:t>-технологии («Свод-Смарт»)», в срок до 8-го числа месяца, следующего за отчетным.</w:t>
      </w:r>
    </w:p>
    <w:p w14:paraId="32617A0E" w14:textId="2C8F3AD6" w:rsidR="00476205" w:rsidRPr="006F35EE" w:rsidRDefault="00476205" w:rsidP="00B54B13">
      <w:pPr>
        <w:pStyle w:val="a3"/>
        <w:tabs>
          <w:tab w:val="left" w:pos="3855"/>
        </w:tabs>
        <w:spacing w:after="0"/>
        <w:ind w:left="0" w:firstLine="709"/>
        <w:jc w:val="both"/>
      </w:pPr>
      <w:r w:rsidRPr="006F35EE">
        <w:t xml:space="preserve">11. Показателем результативности использования субсидии на повышение заработной платы работникам муниципальных учреждений культуры Осташковского городского округа является обеспечение планируемого к достижению уровня средней заработной платы работников списочного состава </w:t>
      </w:r>
      <w:proofErr w:type="spellStart"/>
      <w:r w:rsidRPr="006F35EE">
        <w:rPr>
          <w:lang w:val="en-US"/>
        </w:rPr>
        <w:t>i</w:t>
      </w:r>
      <w:proofErr w:type="spellEnd"/>
      <w:r w:rsidRPr="006F35EE">
        <w:t>-го муниципального учреждения культуры Осташковского городского округа</w:t>
      </w:r>
      <w:r w:rsidR="00E920A9" w:rsidRPr="006F35EE">
        <w:t>.</w:t>
      </w:r>
    </w:p>
    <w:p w14:paraId="0DD0FD36" w14:textId="6739EC26" w:rsidR="00E920A9" w:rsidRPr="006F35EE" w:rsidRDefault="00E920A9" w:rsidP="00B54B13">
      <w:pPr>
        <w:pStyle w:val="a3"/>
        <w:tabs>
          <w:tab w:val="left" w:pos="3855"/>
        </w:tabs>
        <w:spacing w:after="0"/>
        <w:ind w:left="0" w:firstLine="709"/>
        <w:jc w:val="both"/>
      </w:pPr>
      <w:r w:rsidRPr="006F35EE">
        <w:t>12. Условием расходования субсидий является обеспечение i-м муниципальным учреждениям культуры Осташковского городского округа целевого и эффективного использования полученных субсидий.</w:t>
      </w:r>
    </w:p>
    <w:p w14:paraId="3E27F7AC" w14:textId="77777777" w:rsidR="00AE5179" w:rsidRPr="006F35EE" w:rsidRDefault="00AE5179" w:rsidP="00AE5179">
      <w:pPr>
        <w:pStyle w:val="a3"/>
        <w:tabs>
          <w:tab w:val="left" w:pos="3855"/>
        </w:tabs>
        <w:spacing w:after="0"/>
        <w:ind w:left="0" w:firstLine="709"/>
        <w:jc w:val="center"/>
      </w:pPr>
    </w:p>
    <w:p w14:paraId="342552BC" w14:textId="1E556571" w:rsidR="00AE5179" w:rsidRPr="006F35EE" w:rsidRDefault="00AE5179" w:rsidP="00AE5179">
      <w:pPr>
        <w:pStyle w:val="a3"/>
        <w:tabs>
          <w:tab w:val="left" w:pos="3855"/>
        </w:tabs>
        <w:spacing w:after="0"/>
        <w:ind w:left="0" w:firstLine="709"/>
        <w:jc w:val="center"/>
        <w:rPr>
          <w:b/>
          <w:bCs/>
        </w:rPr>
      </w:pPr>
      <w:r w:rsidRPr="006F35EE">
        <w:rPr>
          <w:b/>
          <w:bCs/>
        </w:rPr>
        <w:t xml:space="preserve">Раздел </w:t>
      </w:r>
      <w:r w:rsidRPr="006F35EE">
        <w:rPr>
          <w:b/>
          <w:bCs/>
          <w:lang w:val="en-US"/>
        </w:rPr>
        <w:t>IV</w:t>
      </w:r>
    </w:p>
    <w:p w14:paraId="4D215F5D" w14:textId="718F1D38" w:rsidR="00AE5179" w:rsidRPr="006F35EE" w:rsidRDefault="006B37E3" w:rsidP="00AE5179">
      <w:pPr>
        <w:pStyle w:val="a3"/>
        <w:tabs>
          <w:tab w:val="left" w:pos="3855"/>
        </w:tabs>
        <w:spacing w:after="0"/>
        <w:ind w:left="0" w:firstLine="709"/>
        <w:jc w:val="center"/>
        <w:rPr>
          <w:b/>
          <w:bCs/>
        </w:rPr>
      </w:pPr>
      <w:r w:rsidRPr="006F35EE">
        <w:rPr>
          <w:b/>
          <w:bCs/>
        </w:rPr>
        <w:t>Контроль за целевым и эффективным использованием субсидий</w:t>
      </w:r>
    </w:p>
    <w:p w14:paraId="1A60F44B" w14:textId="77777777" w:rsidR="00BA3D53" w:rsidRPr="006F35EE" w:rsidRDefault="00BA3D53" w:rsidP="00AE5179">
      <w:pPr>
        <w:pStyle w:val="a3"/>
        <w:tabs>
          <w:tab w:val="left" w:pos="3855"/>
        </w:tabs>
        <w:spacing w:after="0"/>
        <w:ind w:left="0" w:firstLine="709"/>
        <w:jc w:val="center"/>
      </w:pPr>
    </w:p>
    <w:p w14:paraId="2689DB49" w14:textId="712460BD" w:rsidR="006B37E3" w:rsidRPr="006F35EE" w:rsidRDefault="006B37E3" w:rsidP="006B37E3">
      <w:pPr>
        <w:pStyle w:val="a3"/>
        <w:tabs>
          <w:tab w:val="left" w:pos="3855"/>
        </w:tabs>
        <w:spacing w:after="0"/>
        <w:ind w:left="0" w:firstLine="709"/>
        <w:jc w:val="both"/>
      </w:pPr>
      <w:r w:rsidRPr="006F35EE">
        <w:t>13. Контроль за целевым и эффективным использованием субсидий и соблюдением муниципальными учреждениями культуры Осташковского городского округа условий предоставления и расходования субсидий осуществляется главным распорядителем средств и другими контролирующими органами в соответствии с законодательством.</w:t>
      </w:r>
    </w:p>
    <w:p w14:paraId="1BA0333D" w14:textId="22D7CE9E" w:rsidR="006B37E3" w:rsidRPr="006F35EE" w:rsidRDefault="006B37E3" w:rsidP="006B37E3">
      <w:pPr>
        <w:pStyle w:val="a3"/>
        <w:tabs>
          <w:tab w:val="left" w:pos="3855"/>
        </w:tabs>
        <w:spacing w:after="0"/>
        <w:ind w:left="0" w:firstLine="709"/>
        <w:jc w:val="both"/>
      </w:pPr>
      <w:r w:rsidRPr="006F35EE">
        <w:t xml:space="preserve">14. Главный распорядитель средств </w:t>
      </w:r>
      <w:r w:rsidR="00BE6DD0" w:rsidRPr="006F35EE">
        <w:t xml:space="preserve">в лице Отдела культуры администрации Осташковского городского округа </w:t>
      </w:r>
      <w:r w:rsidRPr="006F35EE">
        <w:t xml:space="preserve">обеспечивает проведение ежемесячного мониторинга средней заработной платы работникам муниципальных учреждений культуры Осташковского городского округа на основании сведений о численности и оплате труда работников </w:t>
      </w:r>
      <w:r w:rsidRPr="006F35EE">
        <w:lastRenderedPageBreak/>
        <w:t xml:space="preserve">муниципальных учреждений культуры, занесенных муниципальными учреждениями культуры Осташковского городского округа в программу «Формирование бухгалтерской, кадровой и статистической отчетности в WEB-технологии» («Свод-Смарт»). </w:t>
      </w:r>
    </w:p>
    <w:sectPr w:rsidR="006B37E3" w:rsidRPr="006F35E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122F5"/>
    <w:multiLevelType w:val="multilevel"/>
    <w:tmpl w:val="9CA8644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)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55A0BA7"/>
    <w:multiLevelType w:val="hybridMultilevel"/>
    <w:tmpl w:val="96D6093C"/>
    <w:lvl w:ilvl="0" w:tplc="B4B29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350036"/>
    <w:multiLevelType w:val="hybridMultilevel"/>
    <w:tmpl w:val="5F825C24"/>
    <w:lvl w:ilvl="0" w:tplc="4F2CC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067324"/>
    <w:multiLevelType w:val="hybridMultilevel"/>
    <w:tmpl w:val="FC98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F3"/>
    <w:rsid w:val="0007697A"/>
    <w:rsid w:val="000F3C4C"/>
    <w:rsid w:val="001F44A3"/>
    <w:rsid w:val="002254BD"/>
    <w:rsid w:val="002B74A7"/>
    <w:rsid w:val="002D7E3E"/>
    <w:rsid w:val="002F31D8"/>
    <w:rsid w:val="00314747"/>
    <w:rsid w:val="0034377E"/>
    <w:rsid w:val="003B1C30"/>
    <w:rsid w:val="00476205"/>
    <w:rsid w:val="00571482"/>
    <w:rsid w:val="00620CF2"/>
    <w:rsid w:val="006372FB"/>
    <w:rsid w:val="006B37E3"/>
    <w:rsid w:val="006C0B77"/>
    <w:rsid w:val="006E7CC1"/>
    <w:rsid w:val="006F35EE"/>
    <w:rsid w:val="007D09F3"/>
    <w:rsid w:val="008242FF"/>
    <w:rsid w:val="00864BBB"/>
    <w:rsid w:val="00870751"/>
    <w:rsid w:val="00885E11"/>
    <w:rsid w:val="00922C48"/>
    <w:rsid w:val="00960C37"/>
    <w:rsid w:val="00A75D56"/>
    <w:rsid w:val="00AE5179"/>
    <w:rsid w:val="00B5133B"/>
    <w:rsid w:val="00B54B13"/>
    <w:rsid w:val="00B915B7"/>
    <w:rsid w:val="00BA3D53"/>
    <w:rsid w:val="00BE6DD0"/>
    <w:rsid w:val="00C651D6"/>
    <w:rsid w:val="00CB2DB9"/>
    <w:rsid w:val="00CC17C8"/>
    <w:rsid w:val="00CE17F1"/>
    <w:rsid w:val="00E920A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3B28"/>
  <w15:chartTrackingRefBased/>
  <w15:docId w15:val="{8CEBD3BE-3548-4201-92AA-D18FCF1D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48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D7E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1525B-9A9F-44ED-A1CF-E3A02112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2022-02-14T06:41:00Z</cp:lastPrinted>
  <dcterms:created xsi:type="dcterms:W3CDTF">2021-12-08T10:19:00Z</dcterms:created>
  <dcterms:modified xsi:type="dcterms:W3CDTF">2022-02-14T06:44:00Z</dcterms:modified>
</cp:coreProperties>
</file>