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8E" w:rsidRPr="0042508E" w:rsidRDefault="0042508E" w:rsidP="00CE09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2508E">
        <w:rPr>
          <w:rFonts w:ascii="Times New Roman" w:eastAsia="Times New Roman" w:hAnsi="Times New Roman" w:cs="Times New Roman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66920381" r:id="rId7"/>
        </w:object>
      </w:r>
    </w:p>
    <w:p w:rsidR="0042508E" w:rsidRP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ОСТАШКОВСКОГО   ГОРОДСКОГО   ОКРУГА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651D4" w:rsidRDefault="007651D4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08E" w:rsidRPr="007651D4" w:rsidRDefault="0042508E" w:rsidP="00381E55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00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D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5870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03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42508E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</w:t>
      </w:r>
      <w:r>
        <w:rPr>
          <w:color w:val="000000"/>
          <w:shd w:val="clear" w:color="auto" w:fill="FFFFFF"/>
        </w:rPr>
        <w:t xml:space="preserve"> </w:t>
      </w:r>
      <w:r w:rsidR="007651D4" w:rsidRPr="007651D4">
        <w:rPr>
          <w:rFonts w:ascii="Times New Roman" w:hAnsi="Times New Roman" w:cs="Times New Roman"/>
          <w:sz w:val="28"/>
          <w:szCs w:val="28"/>
        </w:rPr>
        <w:t xml:space="preserve">основных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противодействия экстремизму в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Российской Федерации до 2025 года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на территории Осташковского городского </w:t>
      </w:r>
    </w:p>
    <w:p w:rsidR="007651D4" w:rsidRP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>округа на 202</w:t>
      </w:r>
      <w:r w:rsidR="00026DF3">
        <w:rPr>
          <w:rFonts w:ascii="Times New Roman" w:hAnsi="Times New Roman" w:cs="Times New Roman"/>
          <w:sz w:val="28"/>
          <w:szCs w:val="28"/>
        </w:rPr>
        <w:t>4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08E" w:rsidRPr="0042508E" w:rsidRDefault="0042508E" w:rsidP="00CE098F">
      <w:pPr>
        <w:widowControl w:val="0"/>
        <w:tabs>
          <w:tab w:val="right" w:pos="2713"/>
          <w:tab w:val="center" w:pos="4114"/>
        </w:tabs>
        <w:spacing w:after="0" w:line="240" w:lineRule="auto"/>
        <w:ind w:left="20" w:right="39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F6B" w:rsidRDefault="00EF2CD9" w:rsidP="00381E55">
      <w:pPr>
        <w:overflowPunct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D9">
        <w:rPr>
          <w:rStyle w:val="FontStyle22"/>
          <w:sz w:val="28"/>
          <w:szCs w:val="28"/>
        </w:rPr>
        <w:t>Во</w:t>
      </w:r>
      <w:r w:rsidR="00392F6B">
        <w:rPr>
          <w:rStyle w:val="FontStyle22"/>
          <w:sz w:val="28"/>
          <w:szCs w:val="28"/>
        </w:rPr>
        <w:t xml:space="preserve"> </w:t>
      </w:r>
      <w:r w:rsidR="00606CD4">
        <w:rPr>
          <w:rStyle w:val="FontStyle22"/>
          <w:sz w:val="28"/>
          <w:szCs w:val="28"/>
        </w:rPr>
        <w:t xml:space="preserve"> исполнение</w:t>
      </w:r>
      <w:r w:rsidRPr="00EF2CD9">
        <w:rPr>
          <w:rStyle w:val="FontStyle22"/>
          <w:sz w:val="28"/>
          <w:szCs w:val="28"/>
        </w:rPr>
        <w:t xml:space="preserve">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Указа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Президента Российской Федерации от 19.12.2012 г. N 1666 «О Стратегии государственной национальной политики Российской Федерации на период до 2025 года», руководствуясь </w:t>
      </w:r>
      <w:r w:rsidRPr="00EF2CD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23.12.2015 N 2648-р «Об утверждении плана мероприятий по реализации в 2016 - 2018 годах Стратегии государственной национальной политики Российской Федерации на период </w:t>
      </w:r>
      <w:r w:rsidR="00392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2CD9">
        <w:rPr>
          <w:rFonts w:ascii="Times New Roman" w:hAnsi="Times New Roman" w:cs="Times New Roman"/>
          <w:sz w:val="28"/>
          <w:szCs w:val="28"/>
        </w:rPr>
        <w:t>до 2025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10.02.2017 г.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области», Администрация Осташковского городского округа</w:t>
      </w:r>
    </w:p>
    <w:p w:rsidR="0042508E" w:rsidRPr="007651D4" w:rsidRDefault="00392F6B" w:rsidP="00392F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2508E" w:rsidRPr="00EF2CD9" w:rsidRDefault="0042508E" w:rsidP="00E0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Pr="00EF2CD9" w:rsidRDefault="007651D4" w:rsidP="00381E55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03880"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7651D4">
        <w:rPr>
          <w:rFonts w:ascii="Times New Roman" w:hAnsi="Times New Roman" w:cs="Times New Roman"/>
          <w:sz w:val="28"/>
          <w:szCs w:val="28"/>
        </w:rPr>
        <w:t>основных мероприятий по реализации Стратегии противодействия экстремизму в Российской Федерации до 2025 года на территории Осташковского городского округа на 202</w:t>
      </w:r>
      <w:r w:rsidR="00026DF3">
        <w:rPr>
          <w:rFonts w:ascii="Times New Roman" w:hAnsi="Times New Roman" w:cs="Times New Roman"/>
          <w:sz w:val="28"/>
          <w:szCs w:val="28"/>
        </w:rPr>
        <w:t>4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1"/>
    <w:p w:rsidR="00F61961" w:rsidRPr="00F61961" w:rsidRDefault="00F61961" w:rsidP="00381E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 его опубликования в печатном издании - газете «Селигер» и подлежит размещению на официальном сайте муниципального образования Осташковский городской округ в сети Интернет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961" w:rsidRPr="00F61961" w:rsidRDefault="00F61961" w:rsidP="00381E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42508E" w:rsidRPr="0042508E" w:rsidRDefault="0042508E" w:rsidP="0042508E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508E" w:rsidRPr="0042508E" w:rsidRDefault="0042508E" w:rsidP="0042508E">
      <w:pPr>
        <w:framePr w:h="236" w:wrap="around" w:vAnchor="text" w:hAnchor="margin" w:x="8147"/>
        <w:widowControl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81E55" w:rsidRDefault="00381E55" w:rsidP="00381E55">
      <w:pPr>
        <w:widowControl w:val="0"/>
        <w:spacing w:after="0" w:line="240" w:lineRule="auto"/>
        <w:ind w:left="-142" w:hanging="3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Осташковского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172E" w:rsidRPr="003D172E" w:rsidRDefault="00381E55" w:rsidP="00381E55">
      <w:pPr>
        <w:widowControl w:val="0"/>
        <w:spacing w:after="0" w:line="240" w:lineRule="auto"/>
        <w:ind w:left="-142" w:hanging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   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</w:t>
      </w:r>
    </w:p>
    <w:sectPr w:rsidR="003D172E" w:rsidRPr="003D172E" w:rsidSect="00381E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89" w:rsidRDefault="005B4989" w:rsidP="007651D4">
      <w:pPr>
        <w:spacing w:after="0" w:line="240" w:lineRule="auto"/>
      </w:pPr>
      <w:r>
        <w:separator/>
      </w:r>
    </w:p>
  </w:endnote>
  <w:endnote w:type="continuationSeparator" w:id="0">
    <w:p w:rsidR="005B4989" w:rsidRDefault="005B4989" w:rsidP="007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89" w:rsidRDefault="005B4989" w:rsidP="007651D4">
      <w:pPr>
        <w:spacing w:after="0" w:line="240" w:lineRule="auto"/>
      </w:pPr>
      <w:r>
        <w:separator/>
      </w:r>
    </w:p>
  </w:footnote>
  <w:footnote w:type="continuationSeparator" w:id="0">
    <w:p w:rsidR="005B4989" w:rsidRDefault="005B4989" w:rsidP="0076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96" w:rsidRDefault="00874A96">
    <w:pPr>
      <w:pStyle w:val="a6"/>
    </w:pPr>
  </w:p>
  <w:p w:rsidR="007651D4" w:rsidRDefault="00765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88"/>
    <w:rsid w:val="00026DF3"/>
    <w:rsid w:val="00082C83"/>
    <w:rsid w:val="00220036"/>
    <w:rsid w:val="002C4154"/>
    <w:rsid w:val="002D0D50"/>
    <w:rsid w:val="00381E55"/>
    <w:rsid w:val="00392F6B"/>
    <w:rsid w:val="003D172E"/>
    <w:rsid w:val="0042508E"/>
    <w:rsid w:val="00526167"/>
    <w:rsid w:val="00556F2C"/>
    <w:rsid w:val="005B4989"/>
    <w:rsid w:val="005D5888"/>
    <w:rsid w:val="00606CD4"/>
    <w:rsid w:val="00611970"/>
    <w:rsid w:val="00755DEF"/>
    <w:rsid w:val="007651D4"/>
    <w:rsid w:val="00765870"/>
    <w:rsid w:val="007676AE"/>
    <w:rsid w:val="007741BD"/>
    <w:rsid w:val="00806473"/>
    <w:rsid w:val="0081460E"/>
    <w:rsid w:val="00815820"/>
    <w:rsid w:val="00874A96"/>
    <w:rsid w:val="008763E6"/>
    <w:rsid w:val="00955792"/>
    <w:rsid w:val="00B65FED"/>
    <w:rsid w:val="00BA33B5"/>
    <w:rsid w:val="00CE098F"/>
    <w:rsid w:val="00DC4B19"/>
    <w:rsid w:val="00E03880"/>
    <w:rsid w:val="00EF2CD9"/>
    <w:rsid w:val="00EF4190"/>
    <w:rsid w:val="00F61961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D6A9-9D80-4AC1-BB85-1B309F4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EF2CD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2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51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D4"/>
  </w:style>
  <w:style w:type="paragraph" w:styleId="a8">
    <w:name w:val="footer"/>
    <w:basedOn w:val="a"/>
    <w:link w:val="a9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Сергей Владимирович Казицкий</cp:lastModifiedBy>
  <cp:revision>32</cp:revision>
  <cp:lastPrinted>2024-01-16T11:27:00Z</cp:lastPrinted>
  <dcterms:created xsi:type="dcterms:W3CDTF">2018-05-04T08:50:00Z</dcterms:created>
  <dcterms:modified xsi:type="dcterms:W3CDTF">2024-01-16T11:27:00Z</dcterms:modified>
</cp:coreProperties>
</file>